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2" w:rsidRDefault="00645F92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</w:p>
    <w:p w:rsidR="00645F92" w:rsidRDefault="00645F92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75BDDB" wp14:editId="16015DFE">
                <wp:simplePos x="0" y="0"/>
                <wp:positionH relativeFrom="column">
                  <wp:posOffset>46990</wp:posOffset>
                </wp:positionH>
                <wp:positionV relativeFrom="paragraph">
                  <wp:posOffset>137160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8pt" to="421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3WzXJ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E4373D" w:rsidRDefault="00E4373D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E4373D" w:rsidRDefault="00E4373D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E4373D" w:rsidRDefault="00E4373D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E4373D" w:rsidRPr="00CE48F3" w:rsidRDefault="00E4373D" w:rsidP="00E4373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E4373D" w:rsidRDefault="00E4373D" w:rsidP="00E437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E4373D" w:rsidRPr="00A011A1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E4373D" w:rsidP="00AE640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4468D">
              <w:rPr>
                <w:rFonts w:ascii="Arial" w:hAnsi="Arial" w:cs="Arial"/>
                <w:b/>
                <w:bCs/>
              </w:rPr>
              <w:t>Draft Budget 201</w:t>
            </w:r>
            <w:r w:rsidR="00AE6400">
              <w:rPr>
                <w:rFonts w:ascii="Arial" w:hAnsi="Arial" w:cs="Arial"/>
                <w:b/>
                <w:bCs/>
              </w:rPr>
              <w:t>8-19</w:t>
            </w:r>
            <w:r w:rsidR="001E149A">
              <w:rPr>
                <w:rFonts w:ascii="Arial" w:hAnsi="Arial" w:cs="Arial"/>
                <w:b/>
                <w:bCs/>
              </w:rPr>
              <w:t xml:space="preserve"> – A New Budget For Wales</w:t>
            </w:r>
          </w:p>
        </w:tc>
      </w:tr>
      <w:tr w:rsidR="00E4373D" w:rsidRPr="00A011A1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AE6400" w:rsidP="00AE640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4373D" w:rsidRPr="0084468D">
              <w:rPr>
                <w:rFonts w:ascii="Arial" w:hAnsi="Arial" w:cs="Arial"/>
                <w:b/>
                <w:bCs/>
              </w:rPr>
              <w:t xml:space="preserve"> October 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4373D" w:rsidRPr="00A011A1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4468D">
              <w:rPr>
                <w:rFonts w:ascii="Arial" w:hAnsi="Arial" w:cs="Arial"/>
                <w:b/>
                <w:bCs/>
              </w:rPr>
              <w:t>Mark Drakeford, Cabinet Secretary for Finance and Local Government</w:t>
            </w:r>
          </w:p>
        </w:tc>
      </w:tr>
    </w:tbl>
    <w:p w:rsidR="00E4373D" w:rsidRDefault="00E4373D" w:rsidP="00E4373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E4373D" w:rsidRDefault="00E4373D" w:rsidP="00E4373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0D4BBA" w:rsidRDefault="00AE286A" w:rsidP="00645F92">
      <w:pPr>
        <w:shd w:val="clear" w:color="auto" w:fill="FFFFFF"/>
        <w:rPr>
          <w:rFonts w:ascii="Arial" w:hAnsi="Arial" w:cs="Arial"/>
          <w:lang w:val="en" w:eastAsia="en-GB"/>
        </w:rPr>
      </w:pPr>
      <w:r w:rsidRPr="00AE286A">
        <w:rPr>
          <w:rFonts w:ascii="Arial" w:hAnsi="Arial" w:cs="Arial"/>
        </w:rPr>
        <w:t xml:space="preserve">Today, I published the Welsh Government’s outline </w:t>
      </w:r>
      <w:r w:rsidR="008E2282">
        <w:rPr>
          <w:rFonts w:ascii="Arial" w:hAnsi="Arial" w:cs="Arial"/>
        </w:rPr>
        <w:t>d</w:t>
      </w:r>
      <w:r w:rsidRPr="00AE286A">
        <w:rPr>
          <w:rFonts w:ascii="Arial" w:hAnsi="Arial" w:cs="Arial"/>
        </w:rPr>
        <w:t>raft Budget proposals</w:t>
      </w:r>
      <w:r w:rsidR="008E2282">
        <w:rPr>
          <w:rFonts w:ascii="Arial" w:hAnsi="Arial" w:cs="Arial"/>
        </w:rPr>
        <w:t xml:space="preserve"> for 2018-19</w:t>
      </w:r>
      <w:r w:rsidRPr="00AE286A">
        <w:rPr>
          <w:rFonts w:ascii="Arial" w:hAnsi="Arial" w:cs="Arial"/>
        </w:rPr>
        <w:t xml:space="preserve">. </w:t>
      </w:r>
      <w:r w:rsidRPr="00AE286A">
        <w:rPr>
          <w:rFonts w:ascii="Arial" w:hAnsi="Arial" w:cs="Arial"/>
          <w:lang w:val="en" w:eastAsia="en-GB"/>
        </w:rPr>
        <w:t xml:space="preserve">The draft Budget </w:t>
      </w:r>
      <w:r w:rsidR="008E2282">
        <w:rPr>
          <w:rFonts w:ascii="Arial" w:hAnsi="Arial" w:cs="Arial"/>
          <w:lang w:val="en" w:eastAsia="en-GB"/>
        </w:rPr>
        <w:t>sets out spending plans for 2018-19, together with indicative revenue plans for 2019-20 and indicative capital plans un</w:t>
      </w:r>
      <w:proofErr w:type="spellStart"/>
      <w:r w:rsidRPr="00AE286A">
        <w:rPr>
          <w:rFonts w:ascii="Arial" w:hAnsi="Arial" w:cs="Arial"/>
        </w:rPr>
        <w:t>t</w:t>
      </w:r>
      <w:r w:rsidR="008E2282">
        <w:rPr>
          <w:rFonts w:ascii="Arial" w:hAnsi="Arial" w:cs="Arial"/>
        </w:rPr>
        <w:t>il</w:t>
      </w:r>
      <w:proofErr w:type="spellEnd"/>
      <w:r w:rsidR="008E2282">
        <w:rPr>
          <w:rFonts w:ascii="Arial" w:hAnsi="Arial" w:cs="Arial"/>
        </w:rPr>
        <w:t xml:space="preserve"> </w:t>
      </w:r>
      <w:r w:rsidR="00624C2B">
        <w:rPr>
          <w:rFonts w:ascii="Arial" w:hAnsi="Arial" w:cs="Arial"/>
        </w:rPr>
        <w:t xml:space="preserve">     </w:t>
      </w:r>
      <w:r w:rsidRPr="00AE286A">
        <w:rPr>
          <w:rFonts w:ascii="Arial" w:hAnsi="Arial" w:cs="Arial"/>
          <w:lang w:val="en" w:eastAsia="en-GB"/>
        </w:rPr>
        <w:t>2020-21.</w:t>
      </w:r>
    </w:p>
    <w:p w:rsidR="000D4BBA" w:rsidRDefault="000D4BBA" w:rsidP="00645F92">
      <w:pPr>
        <w:shd w:val="clear" w:color="auto" w:fill="FFFFFF"/>
        <w:rPr>
          <w:rFonts w:ascii="Arial" w:hAnsi="Arial" w:cs="Arial"/>
          <w:lang w:val="en" w:eastAsia="en-GB"/>
        </w:rPr>
      </w:pPr>
    </w:p>
    <w:p w:rsidR="00AE286A" w:rsidRPr="000D4BBA" w:rsidRDefault="008E2282" w:rsidP="00645F92">
      <w:pPr>
        <w:shd w:val="clear" w:color="auto" w:fill="FFFFFF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As well as setting out the government’s revenue and capital spending proposals, this draft </w:t>
      </w:r>
      <w:r w:rsidR="00AE286A" w:rsidRPr="000D4BBA">
        <w:rPr>
          <w:rFonts w:ascii="Arial" w:hAnsi="Arial" w:cs="Arial"/>
          <w:lang w:val="en" w:eastAsia="en-GB"/>
        </w:rPr>
        <w:t xml:space="preserve">Budget </w:t>
      </w:r>
      <w:r>
        <w:rPr>
          <w:rFonts w:ascii="Arial" w:hAnsi="Arial" w:cs="Arial"/>
          <w:lang w:val="en" w:eastAsia="en-GB"/>
        </w:rPr>
        <w:t xml:space="preserve">is the first one to outline taxation and borrowing proposals, as </w:t>
      </w:r>
      <w:r w:rsidR="00AE286A" w:rsidRPr="000D4BBA">
        <w:rPr>
          <w:rFonts w:ascii="Arial" w:hAnsi="Arial" w:cs="Arial"/>
          <w:lang w:val="en" w:eastAsia="en-GB"/>
        </w:rPr>
        <w:t>we exercise the new fiscal responsibilities that have come to Wales.</w:t>
      </w:r>
    </w:p>
    <w:p w:rsidR="00AE286A" w:rsidRPr="00AE286A" w:rsidRDefault="00AE286A" w:rsidP="00645F92">
      <w:pPr>
        <w:pStyle w:val="PlainText"/>
        <w:rPr>
          <w:rFonts w:cs="Arial"/>
          <w:szCs w:val="22"/>
        </w:rPr>
      </w:pPr>
    </w:p>
    <w:p w:rsidR="00AE286A" w:rsidRDefault="00AE286A" w:rsidP="00645F92">
      <w:pPr>
        <w:shd w:val="clear" w:color="auto" w:fill="FFFFFF"/>
        <w:rPr>
          <w:rFonts w:ascii="Arial" w:hAnsi="Arial" w:cs="Arial"/>
          <w:lang w:val="en" w:eastAsia="en-GB"/>
        </w:rPr>
      </w:pPr>
      <w:r w:rsidRPr="00AE286A">
        <w:rPr>
          <w:rFonts w:ascii="Arial" w:hAnsi="Arial" w:cs="Arial"/>
          <w:lang w:val="en" w:eastAsia="en-GB"/>
        </w:rPr>
        <w:t xml:space="preserve">In accordance with new arrangements </w:t>
      </w:r>
      <w:r w:rsidR="008E2282">
        <w:rPr>
          <w:rFonts w:ascii="Arial" w:hAnsi="Arial" w:cs="Arial"/>
          <w:lang w:val="en" w:eastAsia="en-GB"/>
        </w:rPr>
        <w:t xml:space="preserve">agreed </w:t>
      </w:r>
      <w:r w:rsidRPr="00AE286A">
        <w:rPr>
          <w:rFonts w:ascii="Arial" w:hAnsi="Arial" w:cs="Arial"/>
          <w:lang w:val="en" w:eastAsia="en-GB"/>
        </w:rPr>
        <w:t xml:space="preserve">by the National </w:t>
      </w:r>
      <w:r w:rsidR="008E2282">
        <w:rPr>
          <w:rFonts w:ascii="Arial" w:hAnsi="Arial" w:cs="Arial"/>
          <w:lang w:val="en" w:eastAsia="en-GB"/>
        </w:rPr>
        <w:t>A</w:t>
      </w:r>
      <w:r w:rsidRPr="00AE286A">
        <w:rPr>
          <w:rFonts w:ascii="Arial" w:hAnsi="Arial" w:cs="Arial"/>
          <w:lang w:val="en" w:eastAsia="en-GB"/>
        </w:rPr>
        <w:t>ssembly for Wales, the draft Budget will be published in two stages</w:t>
      </w:r>
      <w:r w:rsidR="00070C94">
        <w:rPr>
          <w:rFonts w:ascii="Arial" w:hAnsi="Arial" w:cs="Arial"/>
          <w:lang w:val="en" w:eastAsia="en-GB"/>
        </w:rPr>
        <w:t xml:space="preserve">. The outline draft Budget published today represents the first stage, with detail on the financing, taxation and MEG level allocations.  The detailed draft Budget will be published on </w:t>
      </w:r>
      <w:r w:rsidRPr="00AE286A">
        <w:rPr>
          <w:rFonts w:ascii="Arial" w:hAnsi="Arial" w:cs="Arial"/>
          <w:lang w:val="en" w:eastAsia="en-GB"/>
        </w:rPr>
        <w:t>24 October</w:t>
      </w:r>
      <w:r w:rsidR="00070C94">
        <w:rPr>
          <w:rFonts w:ascii="Arial" w:hAnsi="Arial" w:cs="Arial"/>
          <w:lang w:val="en" w:eastAsia="en-GB"/>
        </w:rPr>
        <w:t xml:space="preserve"> and will set out detailed portfolio spending plans. </w:t>
      </w:r>
    </w:p>
    <w:p w:rsidR="008E2282" w:rsidRPr="00AE286A" w:rsidRDefault="008E2282" w:rsidP="00645F92">
      <w:pPr>
        <w:shd w:val="clear" w:color="auto" w:fill="FFFFFF"/>
        <w:rPr>
          <w:rFonts w:ascii="Arial" w:hAnsi="Arial" w:cs="Arial"/>
          <w:lang w:val="en" w:eastAsia="en-GB"/>
        </w:rPr>
      </w:pPr>
    </w:p>
    <w:p w:rsidR="00AE286A" w:rsidRPr="00AE286A" w:rsidRDefault="00AE286A" w:rsidP="00645F92">
      <w:pPr>
        <w:pStyle w:val="PlainText"/>
        <w:rPr>
          <w:rFonts w:cs="Arial"/>
          <w:szCs w:val="24"/>
        </w:rPr>
      </w:pPr>
      <w:r w:rsidRPr="00AE286A">
        <w:rPr>
          <w:rFonts w:cs="Arial"/>
          <w:szCs w:val="24"/>
        </w:rPr>
        <w:t xml:space="preserve">The documents </w:t>
      </w:r>
      <w:r w:rsidR="00070C94">
        <w:rPr>
          <w:rFonts w:cs="Arial"/>
          <w:szCs w:val="24"/>
        </w:rPr>
        <w:t xml:space="preserve">published today </w:t>
      </w:r>
      <w:r w:rsidRPr="00AE286A">
        <w:rPr>
          <w:rFonts w:cs="Arial"/>
          <w:szCs w:val="24"/>
        </w:rPr>
        <w:t xml:space="preserve">are available </w:t>
      </w:r>
      <w:r w:rsidRPr="00E13B0C">
        <w:rPr>
          <w:rFonts w:cs="Arial"/>
          <w:szCs w:val="24"/>
        </w:rPr>
        <w:t>on the Welsh Government website</w:t>
      </w:r>
      <w:r w:rsidR="006D1750">
        <w:rPr>
          <w:rFonts w:cs="Arial"/>
          <w:szCs w:val="24"/>
        </w:rPr>
        <w:t xml:space="preserve"> at</w:t>
      </w:r>
      <w:r w:rsidRPr="00AE286A">
        <w:rPr>
          <w:rFonts w:cs="Arial"/>
          <w:szCs w:val="24"/>
        </w:rPr>
        <w:t>:</w:t>
      </w:r>
    </w:p>
    <w:p w:rsidR="00AE286A" w:rsidRPr="00AE286A" w:rsidRDefault="00AE286A" w:rsidP="00645F92">
      <w:pPr>
        <w:pStyle w:val="PlainText"/>
        <w:rPr>
          <w:rFonts w:cs="Arial"/>
          <w:szCs w:val="24"/>
        </w:rPr>
      </w:pPr>
    </w:p>
    <w:p w:rsidR="00AE286A" w:rsidRPr="00AE286A" w:rsidRDefault="00286BD7" w:rsidP="00645F92">
      <w:pPr>
        <w:pStyle w:val="PlainText"/>
        <w:rPr>
          <w:rFonts w:cs="Arial"/>
          <w:color w:val="0000FF"/>
          <w:szCs w:val="24"/>
        </w:rPr>
      </w:pPr>
      <w:hyperlink r:id="rId9" w:history="1">
        <w:r w:rsidR="00AE286A" w:rsidRPr="00AE286A">
          <w:rPr>
            <w:rStyle w:val="Hyperlink"/>
            <w:rFonts w:ascii="Arial" w:hAnsi="Arial" w:cs="Arial"/>
            <w:szCs w:val="24"/>
          </w:rPr>
          <w:t>http://gov.wales/funding/budget/?lang=en</w:t>
        </w:r>
      </w:hyperlink>
      <w:r w:rsidR="00AE286A" w:rsidRPr="00AE286A">
        <w:rPr>
          <w:rFonts w:cs="Arial"/>
          <w:color w:val="0000FF"/>
          <w:szCs w:val="24"/>
        </w:rPr>
        <w:t xml:space="preserve"> (English)</w:t>
      </w:r>
    </w:p>
    <w:p w:rsidR="00AE286A" w:rsidRPr="00AE286A" w:rsidRDefault="00286BD7" w:rsidP="00645F92">
      <w:pPr>
        <w:pStyle w:val="PlainText"/>
        <w:rPr>
          <w:rFonts w:cs="Arial"/>
          <w:color w:val="0000FF"/>
          <w:szCs w:val="24"/>
        </w:rPr>
      </w:pPr>
      <w:hyperlink r:id="rId10" w:history="1">
        <w:r w:rsidR="00AE286A" w:rsidRPr="00AE286A">
          <w:rPr>
            <w:rStyle w:val="Hyperlink"/>
            <w:rFonts w:ascii="Arial" w:hAnsi="Arial" w:cs="Arial"/>
            <w:szCs w:val="24"/>
          </w:rPr>
          <w:t>http://gov.wales/funding/budget/?skip=1&amp;lang=cy</w:t>
        </w:r>
      </w:hyperlink>
      <w:r w:rsidR="00AE286A" w:rsidRPr="00AE286A">
        <w:rPr>
          <w:rFonts w:cs="Arial"/>
          <w:color w:val="0000FF"/>
          <w:szCs w:val="24"/>
        </w:rPr>
        <w:t xml:space="preserve"> (Welsh)</w:t>
      </w:r>
    </w:p>
    <w:p w:rsidR="00AE286A" w:rsidRPr="00AE286A" w:rsidRDefault="00AE286A" w:rsidP="00645F92">
      <w:pPr>
        <w:pStyle w:val="PlainText"/>
        <w:rPr>
          <w:rFonts w:cs="Arial"/>
          <w:szCs w:val="24"/>
        </w:rPr>
      </w:pPr>
    </w:p>
    <w:p w:rsidR="00AE286A" w:rsidRPr="00AE286A" w:rsidRDefault="00AE286A" w:rsidP="00645F92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AE286A">
        <w:rPr>
          <w:rFonts w:cs="Arial"/>
          <w:szCs w:val="24"/>
        </w:rPr>
        <w:t xml:space="preserve">Outline draft Budget proposals </w:t>
      </w:r>
    </w:p>
    <w:p w:rsidR="00AE286A" w:rsidRPr="00AE286A" w:rsidRDefault="00AE286A" w:rsidP="00645F92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AE286A">
        <w:rPr>
          <w:rFonts w:cs="Arial"/>
          <w:szCs w:val="24"/>
        </w:rPr>
        <w:t>Outline draft Budget Narrative document, including the strategic integrated impact assessment</w:t>
      </w:r>
    </w:p>
    <w:p w:rsidR="00AE286A" w:rsidRPr="00AE286A" w:rsidRDefault="00AE286A" w:rsidP="00645F92">
      <w:pPr>
        <w:pStyle w:val="PlainText"/>
        <w:numPr>
          <w:ilvl w:val="0"/>
          <w:numId w:val="1"/>
        </w:numPr>
        <w:rPr>
          <w:rFonts w:cs="Arial"/>
          <w:szCs w:val="22"/>
        </w:rPr>
      </w:pPr>
      <w:r w:rsidRPr="00AE286A">
        <w:rPr>
          <w:rFonts w:cs="Arial"/>
          <w:szCs w:val="22"/>
        </w:rPr>
        <w:t xml:space="preserve">Outline draft Budget leaflet </w:t>
      </w:r>
    </w:p>
    <w:p w:rsidR="00AE286A" w:rsidRPr="00AE286A" w:rsidRDefault="00AE286A" w:rsidP="00645F92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AE286A">
        <w:rPr>
          <w:rFonts w:cs="Arial"/>
          <w:szCs w:val="24"/>
        </w:rPr>
        <w:lastRenderedPageBreak/>
        <w:t>Chief Economist’s Report</w:t>
      </w:r>
    </w:p>
    <w:p w:rsidR="00AE286A" w:rsidRDefault="00AE286A" w:rsidP="00645F92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AE286A">
        <w:rPr>
          <w:rFonts w:cs="Arial"/>
          <w:szCs w:val="24"/>
        </w:rPr>
        <w:t>Welsh Tax Policy Report</w:t>
      </w:r>
    </w:p>
    <w:p w:rsidR="00E13B0C" w:rsidRDefault="00E13B0C" w:rsidP="00645F92">
      <w:pPr>
        <w:pStyle w:val="PlainText"/>
        <w:rPr>
          <w:rFonts w:cs="Arial"/>
          <w:szCs w:val="24"/>
        </w:rPr>
      </w:pPr>
    </w:p>
    <w:p w:rsidR="00E13B0C" w:rsidRDefault="00E13B0C" w:rsidP="00645F92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>The following documents</w:t>
      </w:r>
      <w:r w:rsidR="00070C9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070C94">
        <w:rPr>
          <w:rFonts w:cs="Arial"/>
          <w:szCs w:val="24"/>
        </w:rPr>
        <w:t xml:space="preserve">which are part of the suite of documents published today, </w:t>
      </w:r>
      <w:r>
        <w:rPr>
          <w:rFonts w:cs="Arial"/>
          <w:szCs w:val="24"/>
        </w:rPr>
        <w:t>are available at:</w:t>
      </w:r>
    </w:p>
    <w:p w:rsidR="00D72DFA" w:rsidRPr="00AE286A" w:rsidRDefault="00D72DFA" w:rsidP="00645F92">
      <w:pPr>
        <w:pStyle w:val="PlainText"/>
        <w:rPr>
          <w:rFonts w:cs="Arial"/>
          <w:szCs w:val="24"/>
        </w:rPr>
      </w:pPr>
    </w:p>
    <w:p w:rsidR="00A93E0B" w:rsidRPr="00A93E0B" w:rsidRDefault="005D192B" w:rsidP="00645F92">
      <w:pPr>
        <w:pStyle w:val="PlainText"/>
        <w:numPr>
          <w:ilvl w:val="0"/>
          <w:numId w:val="2"/>
        </w:numPr>
        <w:rPr>
          <w:rFonts w:cs="Arial"/>
        </w:rPr>
      </w:pPr>
      <w:r w:rsidRPr="00882E01">
        <w:rPr>
          <w:rFonts w:cs="Arial"/>
          <w:szCs w:val="22"/>
        </w:rPr>
        <w:t>Bangor University</w:t>
      </w:r>
      <w:r w:rsidR="00AE286A" w:rsidRPr="00882E01">
        <w:rPr>
          <w:rFonts w:cs="Arial"/>
          <w:szCs w:val="22"/>
        </w:rPr>
        <w:t>: Independent scrutiny and assurance of devolved tax forecasts for Wales</w:t>
      </w:r>
      <w:r w:rsidR="00E13B0C">
        <w:rPr>
          <w:rFonts w:cs="Arial"/>
          <w:szCs w:val="22"/>
        </w:rPr>
        <w:t xml:space="preserve"> </w:t>
      </w:r>
    </w:p>
    <w:p w:rsidR="00A93E0B" w:rsidRPr="00A93E0B" w:rsidRDefault="00286BD7" w:rsidP="00645F92">
      <w:pPr>
        <w:pStyle w:val="PlainText"/>
        <w:ind w:left="720"/>
        <w:rPr>
          <w:rFonts w:cs="Arial"/>
        </w:rPr>
      </w:pPr>
      <w:hyperlink r:id="rId11" w:history="1">
        <w:r w:rsidR="00A93E0B" w:rsidRPr="00A93E0B">
          <w:rPr>
            <w:rStyle w:val="Hyperlink"/>
            <w:rFonts w:ascii="Arial" w:hAnsi="Arial" w:cs="Arial"/>
          </w:rPr>
          <w:t>http://gov.wales/docs/caecd/publications/171003-bangor-report-en.pdf</w:t>
        </w:r>
      </w:hyperlink>
    </w:p>
    <w:p w:rsidR="00AE286A" w:rsidRPr="00882E01" w:rsidRDefault="00AE286A" w:rsidP="00645F92">
      <w:pPr>
        <w:pStyle w:val="PlainText"/>
        <w:ind w:left="720"/>
        <w:rPr>
          <w:rFonts w:cs="Arial"/>
          <w:szCs w:val="22"/>
        </w:rPr>
      </w:pPr>
    </w:p>
    <w:p w:rsidR="007509FB" w:rsidRPr="00E13B0C" w:rsidRDefault="00882E01" w:rsidP="00645F92">
      <w:pPr>
        <w:pStyle w:val="PlainText"/>
        <w:numPr>
          <w:ilvl w:val="0"/>
          <w:numId w:val="1"/>
        </w:numPr>
        <w:ind w:left="714" w:hanging="357"/>
      </w:pPr>
      <w:r w:rsidRPr="00882E01">
        <w:rPr>
          <w:rFonts w:cs="Arial"/>
          <w:szCs w:val="22"/>
        </w:rPr>
        <w:t>The Memorandum of Understanding between the Welsh Government and the Office for Budget Responsibility</w:t>
      </w:r>
    </w:p>
    <w:p w:rsidR="00E13B0C" w:rsidRPr="00E13B0C" w:rsidRDefault="00286BD7" w:rsidP="00645F92">
      <w:pPr>
        <w:pStyle w:val="PlainText"/>
        <w:ind w:left="720"/>
        <w:rPr>
          <w:rFonts w:cs="Arial"/>
          <w:color w:val="0000FF"/>
        </w:rPr>
      </w:pPr>
      <w:hyperlink r:id="rId12" w:history="1">
        <w:r w:rsidR="00E13B0C" w:rsidRPr="00E13B0C">
          <w:rPr>
            <w:rStyle w:val="Hyperlink"/>
            <w:rFonts w:ascii="Arial" w:hAnsi="Arial" w:cs="Arial"/>
            <w:color w:val="0000FF"/>
          </w:rPr>
          <w:t>http://budgetresponsibility.org.uk/docs/dlm_uploads/Welsh-Government-OBR-MoU.pdf</w:t>
        </w:r>
      </w:hyperlink>
      <w:bookmarkEnd w:id="0"/>
    </w:p>
    <w:p w:rsidR="00E13B0C" w:rsidRDefault="00E13B0C" w:rsidP="00E13B0C">
      <w:pPr>
        <w:pStyle w:val="PlainText"/>
        <w:spacing w:line="360" w:lineRule="auto"/>
        <w:ind w:left="720"/>
      </w:pPr>
    </w:p>
    <w:sectPr w:rsidR="00E13B0C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7" w:rsidRDefault="00286BD7" w:rsidP="00645F92">
      <w:r>
        <w:separator/>
      </w:r>
    </w:p>
  </w:endnote>
  <w:endnote w:type="continuationSeparator" w:id="0">
    <w:p w:rsidR="00286BD7" w:rsidRDefault="00286BD7" w:rsidP="0064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7" w:rsidRDefault="00286BD7" w:rsidP="00645F92">
      <w:r>
        <w:separator/>
      </w:r>
    </w:p>
  </w:footnote>
  <w:footnote w:type="continuationSeparator" w:id="0">
    <w:p w:rsidR="00286BD7" w:rsidRDefault="00286BD7" w:rsidP="0064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92" w:rsidRDefault="009724E8" w:rsidP="009724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96F24C">
          <wp:extent cx="1475105" cy="1402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E81"/>
    <w:multiLevelType w:val="hybridMultilevel"/>
    <w:tmpl w:val="280C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0C43"/>
    <w:multiLevelType w:val="hybridMultilevel"/>
    <w:tmpl w:val="0FBE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E7"/>
    <w:rsid w:val="000063BB"/>
    <w:rsid w:val="00011504"/>
    <w:rsid w:val="000304EC"/>
    <w:rsid w:val="00053802"/>
    <w:rsid w:val="00070C94"/>
    <w:rsid w:val="000769DF"/>
    <w:rsid w:val="000953F9"/>
    <w:rsid w:val="000C1099"/>
    <w:rsid w:val="000C4606"/>
    <w:rsid w:val="000D4BBA"/>
    <w:rsid w:val="000E25E7"/>
    <w:rsid w:val="000F4A68"/>
    <w:rsid w:val="0011787D"/>
    <w:rsid w:val="0015368F"/>
    <w:rsid w:val="00193FDA"/>
    <w:rsid w:val="001B2848"/>
    <w:rsid w:val="001E149A"/>
    <w:rsid w:val="001E22A5"/>
    <w:rsid w:val="00240C96"/>
    <w:rsid w:val="00250BA8"/>
    <w:rsid w:val="00286BD7"/>
    <w:rsid w:val="00291A88"/>
    <w:rsid w:val="002B3C28"/>
    <w:rsid w:val="002F0861"/>
    <w:rsid w:val="002F53CF"/>
    <w:rsid w:val="0034392A"/>
    <w:rsid w:val="003922A8"/>
    <w:rsid w:val="003C2649"/>
    <w:rsid w:val="003C64A6"/>
    <w:rsid w:val="003E1D87"/>
    <w:rsid w:val="003E2197"/>
    <w:rsid w:val="003F0941"/>
    <w:rsid w:val="003F2786"/>
    <w:rsid w:val="00443D28"/>
    <w:rsid w:val="00443D3E"/>
    <w:rsid w:val="00447095"/>
    <w:rsid w:val="00454ABB"/>
    <w:rsid w:val="004A25F8"/>
    <w:rsid w:val="004C3E73"/>
    <w:rsid w:val="004C68AD"/>
    <w:rsid w:val="0050494F"/>
    <w:rsid w:val="005156B0"/>
    <w:rsid w:val="005260EA"/>
    <w:rsid w:val="005461D1"/>
    <w:rsid w:val="00547705"/>
    <w:rsid w:val="00592D4B"/>
    <w:rsid w:val="005C16F2"/>
    <w:rsid w:val="005C586C"/>
    <w:rsid w:val="005D192B"/>
    <w:rsid w:val="005F250B"/>
    <w:rsid w:val="00624C2B"/>
    <w:rsid w:val="00645F92"/>
    <w:rsid w:val="00693051"/>
    <w:rsid w:val="006948FF"/>
    <w:rsid w:val="006D1750"/>
    <w:rsid w:val="006E6154"/>
    <w:rsid w:val="006F6070"/>
    <w:rsid w:val="00703E64"/>
    <w:rsid w:val="00716286"/>
    <w:rsid w:val="00721D24"/>
    <w:rsid w:val="007250D5"/>
    <w:rsid w:val="0074319B"/>
    <w:rsid w:val="00747697"/>
    <w:rsid w:val="007509FB"/>
    <w:rsid w:val="0076687D"/>
    <w:rsid w:val="00774686"/>
    <w:rsid w:val="00781853"/>
    <w:rsid w:val="00786984"/>
    <w:rsid w:val="007941CE"/>
    <w:rsid w:val="0079561D"/>
    <w:rsid w:val="007C1CB5"/>
    <w:rsid w:val="007C3276"/>
    <w:rsid w:val="007D6057"/>
    <w:rsid w:val="00802775"/>
    <w:rsid w:val="00807EDC"/>
    <w:rsid w:val="008132B6"/>
    <w:rsid w:val="00836674"/>
    <w:rsid w:val="0088151A"/>
    <w:rsid w:val="00882E01"/>
    <w:rsid w:val="00891755"/>
    <w:rsid w:val="008B082F"/>
    <w:rsid w:val="008B21D2"/>
    <w:rsid w:val="008D6CC4"/>
    <w:rsid w:val="008E2282"/>
    <w:rsid w:val="009225FE"/>
    <w:rsid w:val="009460D2"/>
    <w:rsid w:val="009724E8"/>
    <w:rsid w:val="009756CF"/>
    <w:rsid w:val="00980389"/>
    <w:rsid w:val="009919FD"/>
    <w:rsid w:val="00994F2E"/>
    <w:rsid w:val="009A2152"/>
    <w:rsid w:val="009B4184"/>
    <w:rsid w:val="009D737C"/>
    <w:rsid w:val="00A13611"/>
    <w:rsid w:val="00A32FDA"/>
    <w:rsid w:val="00A3318D"/>
    <w:rsid w:val="00A4336F"/>
    <w:rsid w:val="00A55526"/>
    <w:rsid w:val="00A610EA"/>
    <w:rsid w:val="00A732AA"/>
    <w:rsid w:val="00A93E0B"/>
    <w:rsid w:val="00A94359"/>
    <w:rsid w:val="00A95466"/>
    <w:rsid w:val="00AB2BA2"/>
    <w:rsid w:val="00AB535B"/>
    <w:rsid w:val="00AC2CB0"/>
    <w:rsid w:val="00AD1AE5"/>
    <w:rsid w:val="00AE286A"/>
    <w:rsid w:val="00AE378C"/>
    <w:rsid w:val="00AE6400"/>
    <w:rsid w:val="00B14264"/>
    <w:rsid w:val="00B415BA"/>
    <w:rsid w:val="00B737C7"/>
    <w:rsid w:val="00BA0317"/>
    <w:rsid w:val="00BA7FB4"/>
    <w:rsid w:val="00BD1912"/>
    <w:rsid w:val="00C1009C"/>
    <w:rsid w:val="00C34975"/>
    <w:rsid w:val="00C44F65"/>
    <w:rsid w:val="00C724FB"/>
    <w:rsid w:val="00C941CF"/>
    <w:rsid w:val="00CB342D"/>
    <w:rsid w:val="00CD3F83"/>
    <w:rsid w:val="00CE785A"/>
    <w:rsid w:val="00CF0684"/>
    <w:rsid w:val="00CF7E75"/>
    <w:rsid w:val="00D103F3"/>
    <w:rsid w:val="00D1287E"/>
    <w:rsid w:val="00D23F5A"/>
    <w:rsid w:val="00D54D17"/>
    <w:rsid w:val="00D57B6F"/>
    <w:rsid w:val="00D72DFA"/>
    <w:rsid w:val="00D75D72"/>
    <w:rsid w:val="00DB22BF"/>
    <w:rsid w:val="00DD2762"/>
    <w:rsid w:val="00E00497"/>
    <w:rsid w:val="00E02001"/>
    <w:rsid w:val="00E1046B"/>
    <w:rsid w:val="00E13B0C"/>
    <w:rsid w:val="00E4373D"/>
    <w:rsid w:val="00E722E2"/>
    <w:rsid w:val="00E76607"/>
    <w:rsid w:val="00E851E7"/>
    <w:rsid w:val="00ED1A2F"/>
    <w:rsid w:val="00EE62A2"/>
    <w:rsid w:val="00EF08D3"/>
    <w:rsid w:val="00EF2370"/>
    <w:rsid w:val="00EF3DF9"/>
    <w:rsid w:val="00F0700F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AE286A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286A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6A"/>
    <w:rPr>
      <w:rFonts w:ascii="Arial" w:hAnsi="Arial"/>
      <w:sz w:val="24"/>
      <w:szCs w:val="21"/>
      <w:lang w:eastAsia="en-US"/>
    </w:rPr>
  </w:style>
  <w:style w:type="character" w:styleId="FollowedHyperlink">
    <w:name w:val="FollowedHyperlink"/>
    <w:basedOn w:val="DefaultParagraphFont"/>
    <w:rsid w:val="00A93E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45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45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5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7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4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AE286A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286A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6A"/>
    <w:rPr>
      <w:rFonts w:ascii="Arial" w:hAnsi="Arial"/>
      <w:sz w:val="24"/>
      <w:szCs w:val="21"/>
      <w:lang w:eastAsia="en-US"/>
    </w:rPr>
  </w:style>
  <w:style w:type="character" w:styleId="FollowedHyperlink">
    <w:name w:val="FollowedHyperlink"/>
    <w:basedOn w:val="DefaultParagraphFont"/>
    <w:rsid w:val="00A93E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45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45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5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7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4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9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6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7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dgetresponsibility.org.uk/docs/dlm_uploads/Welsh-Government-OBR-MoU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wales/docs/caecd/publications/171003-bangor-report-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wales/funding/budget/?skip=1&amp;lang=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wales/funding/budget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2017-10-02T23:00:00+00:00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3EA6DF3-96B2-45F0-BBD7-B8303AA00724}"/>
</file>

<file path=customXml/itemProps2.xml><?xml version="1.0" encoding="utf-8"?>
<ds:datastoreItem xmlns:ds="http://schemas.openxmlformats.org/officeDocument/2006/customXml" ds:itemID="{DA801003-24B1-441E-BED8-207390D5D6BE}"/>
</file>

<file path=customXml/itemProps3.xml><?xml version="1.0" encoding="utf-8"?>
<ds:datastoreItem xmlns:ds="http://schemas.openxmlformats.org/officeDocument/2006/customXml" ds:itemID="{5B6B64CC-6442-43BA-AFF5-E84AC31DC9CB}"/>
</file>

<file path=customXml/itemProps4.xml><?xml version="1.0" encoding="utf-8"?>
<ds:datastoreItem xmlns:ds="http://schemas.openxmlformats.org/officeDocument/2006/customXml" ds:itemID="{7CA5993A-3F37-4154-884F-6F4C88A0D718}"/>
</file>

<file path=docProps/app.xml><?xml version="1.0" encoding="utf-8"?>
<Properties xmlns="http://schemas.openxmlformats.org/officeDocument/2006/extended-properties" xmlns:vt="http://schemas.openxmlformats.org/officeDocument/2006/docPropsVTypes">
  <Template>DF8063ED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Budget 2018-19 – A New Budget For Wales</dc:title>
  <dc:creator>Llewellyn, Michael (FCS - Strategic Budgeting)</dc:creator>
  <cp:lastModifiedBy>Carey, Helen (OFMCO - Cabinet Division)</cp:lastModifiedBy>
  <cp:revision>4</cp:revision>
  <dcterms:created xsi:type="dcterms:W3CDTF">2017-10-03T13:48:00Z</dcterms:created>
  <dcterms:modified xsi:type="dcterms:W3CDTF">2017-10-03T15:19:00Z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A19436909</vt:lpwstr>
  </property>
  <property fmtid="{D5CDD505-2E9C-101B-9397-08002B2CF9AE}" pid="4" name="Objective-Title">
    <vt:lpwstr>171003 MD Draft Budget 2018-19  A New Budget For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2017-10-03T13:48:35Z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2017-10-03T13:48:56Z</vt:filetime>
  </property>
  <property fmtid="{D5CDD505-2E9C-101B-9397-08002B2CF9AE}" pid="10" name="Objective-ModificationStamp">
    <vt:filetime>2017-10-03T14:04:46Z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- 2017-2018 (Oct-Dec):</vt:lpwstr>
  </property>
  <property fmtid="{D5CDD505-2E9C-101B-9397-08002B2CF9AE}" pid="13" name="Objective-Parent">
    <vt:lpwstr>Cabinet - Statements - 2017-2018 (Oct-Dec)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qA1308411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