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8C96C" w14:textId="77777777" w:rsidR="001A39E2" w:rsidRDefault="001A39E2" w:rsidP="001A39E2">
      <w:pPr>
        <w:jc w:val="right"/>
        <w:rPr>
          <w:b/>
        </w:rPr>
      </w:pPr>
    </w:p>
    <w:p w14:paraId="2EC40D0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3D8A69" wp14:editId="17F3884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62D748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" o:allowincell="f" strokecolor="red" strokeweight="1.5pt"/>
            </w:pict>
          </mc:Fallback>
        </mc:AlternateContent>
      </w:r>
    </w:p>
    <w:p w14:paraId="3234826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37AD65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A7CF72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721AA0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4BF0299" wp14:editId="5ED3916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9EED17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A404D4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547E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2455F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1BD0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BE1535" w14:textId="7460EFB0" w:rsidR="00EA5290" w:rsidRPr="00670227" w:rsidRDefault="00001243" w:rsidP="00F837F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Land Transaction Tax higher </w:t>
            </w:r>
            <w:r w:rsidR="00F837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residential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rates refund period </w:t>
            </w:r>
            <w:r w:rsidR="00F837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extension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where exceptional circumstances apply</w:t>
            </w:r>
            <w:bookmarkEnd w:id="0"/>
          </w:p>
        </w:tc>
      </w:tr>
      <w:tr w:rsidR="00EA5290" w:rsidRPr="00A011A1" w14:paraId="5A2554E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23B8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322A7" w14:textId="033DACFA" w:rsidR="00EA5290" w:rsidRPr="00670227" w:rsidRDefault="0034176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 November 2021</w:t>
            </w:r>
          </w:p>
        </w:tc>
      </w:tr>
      <w:tr w:rsidR="00EA5290" w:rsidRPr="00A011A1" w14:paraId="08B1378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6316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11075" w14:textId="7CD2920C" w:rsidR="00EA5290" w:rsidRPr="00670227" w:rsidRDefault="00C8652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Evans, 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 w:rsidR="000012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Finance and Local Government</w:t>
            </w:r>
          </w:p>
        </w:tc>
      </w:tr>
    </w:tbl>
    <w:p w14:paraId="11AB82B8" w14:textId="77777777" w:rsidR="00EA5290" w:rsidRPr="00A011A1" w:rsidRDefault="00EA5290" w:rsidP="00EA5290"/>
    <w:p w14:paraId="7BC2966C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1BE7AAB1" w14:textId="786EB3B7" w:rsidR="00284776" w:rsidRDefault="00F837F8" w:rsidP="000012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higher residential rates of Land Transaction Tax</w:t>
      </w:r>
      <w:r w:rsidR="00FB07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apply where the buyer already owns one or more residential propert</w:t>
      </w:r>
      <w:r w:rsidR="00A83158">
        <w:rPr>
          <w:rFonts w:ascii="Arial" w:hAnsi="Arial" w:cs="Arial"/>
          <w:sz w:val="24"/>
          <w:szCs w:val="24"/>
        </w:rPr>
        <w:t>ies</w:t>
      </w:r>
      <w:r w:rsidR="006F232D">
        <w:rPr>
          <w:rFonts w:ascii="Arial" w:hAnsi="Arial" w:cs="Arial"/>
          <w:sz w:val="24"/>
          <w:szCs w:val="24"/>
        </w:rPr>
        <w:t>. However, if the buyer is replacing their main residence and sells their previous main residence within three years</w:t>
      </w:r>
      <w:r w:rsidR="00FB0739">
        <w:rPr>
          <w:rFonts w:ascii="Arial" w:hAnsi="Arial" w:cs="Arial"/>
          <w:sz w:val="24"/>
          <w:szCs w:val="24"/>
        </w:rPr>
        <w:t xml:space="preserve"> of purchasing their new main residence</w:t>
      </w:r>
      <w:r w:rsidR="006F232D">
        <w:rPr>
          <w:rFonts w:ascii="Arial" w:hAnsi="Arial" w:cs="Arial"/>
          <w:sz w:val="24"/>
          <w:szCs w:val="24"/>
        </w:rPr>
        <w:t xml:space="preserve">, they are eligible to claim a refund of the higher rates element of the tax paid. </w:t>
      </w:r>
    </w:p>
    <w:p w14:paraId="74C2C8E1" w14:textId="77777777" w:rsidR="00284776" w:rsidRDefault="00284776" w:rsidP="00001243">
      <w:pPr>
        <w:rPr>
          <w:rFonts w:ascii="Arial" w:hAnsi="Arial" w:cs="Arial"/>
          <w:sz w:val="24"/>
          <w:szCs w:val="24"/>
        </w:rPr>
      </w:pPr>
    </w:p>
    <w:p w14:paraId="7311954F" w14:textId="7EA7B50B" w:rsidR="00001243" w:rsidRDefault="006F232D" w:rsidP="000012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three</w:t>
      </w:r>
      <w:r w:rsidR="00AC138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year period in which to claim a refund </w:t>
      </w:r>
      <w:r w:rsidR="008E7EDA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sufficient for the sale of the previous </w:t>
      </w:r>
      <w:r w:rsidR="00FB0739">
        <w:rPr>
          <w:rFonts w:ascii="Arial" w:hAnsi="Arial" w:cs="Arial"/>
          <w:sz w:val="24"/>
          <w:szCs w:val="24"/>
        </w:rPr>
        <w:t xml:space="preserve">main residence to </w:t>
      </w:r>
      <w:proofErr w:type="gramStart"/>
      <w:r w:rsidR="00FB0739">
        <w:rPr>
          <w:rFonts w:ascii="Arial" w:hAnsi="Arial" w:cs="Arial"/>
          <w:sz w:val="24"/>
          <w:szCs w:val="24"/>
        </w:rPr>
        <w:t>be completed</w:t>
      </w:r>
      <w:proofErr w:type="gramEnd"/>
      <w:r w:rsidR="008E7EDA">
        <w:rPr>
          <w:rFonts w:ascii="Arial" w:hAnsi="Arial" w:cs="Arial"/>
          <w:sz w:val="24"/>
          <w:szCs w:val="24"/>
        </w:rPr>
        <w:t xml:space="preserve"> in the vast majority of cases</w:t>
      </w:r>
      <w:r w:rsidR="00FB0739">
        <w:rPr>
          <w:rFonts w:ascii="Arial" w:hAnsi="Arial" w:cs="Arial"/>
          <w:sz w:val="24"/>
          <w:szCs w:val="24"/>
        </w:rPr>
        <w:t>. However, truly exceptional circumstances</w:t>
      </w:r>
      <w:r w:rsidR="00DA070E">
        <w:rPr>
          <w:rFonts w:ascii="Arial" w:hAnsi="Arial" w:cs="Arial"/>
          <w:sz w:val="24"/>
          <w:szCs w:val="24"/>
        </w:rPr>
        <w:t xml:space="preserve"> that</w:t>
      </w:r>
      <w:r w:rsidR="00EB7D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B7D25">
        <w:rPr>
          <w:rFonts w:ascii="Arial" w:hAnsi="Arial" w:cs="Arial"/>
          <w:sz w:val="24"/>
          <w:szCs w:val="24"/>
        </w:rPr>
        <w:t>could not have been reasonably anticipated</w:t>
      </w:r>
      <w:proofErr w:type="gramEnd"/>
      <w:r w:rsidR="00FB0739">
        <w:rPr>
          <w:rFonts w:ascii="Arial" w:hAnsi="Arial" w:cs="Arial"/>
          <w:sz w:val="24"/>
          <w:szCs w:val="24"/>
        </w:rPr>
        <w:t xml:space="preserve"> sometimes prevent the sale of a previous main residence within that time. In particular, t</w:t>
      </w:r>
      <w:r w:rsidR="00001243" w:rsidRPr="00726021">
        <w:rPr>
          <w:rFonts w:ascii="Arial" w:hAnsi="Arial" w:cs="Arial"/>
          <w:sz w:val="24"/>
          <w:szCs w:val="24"/>
        </w:rPr>
        <w:t xml:space="preserve">here are cases where people have been unable to sell their </w:t>
      </w:r>
      <w:r w:rsidR="00001243">
        <w:rPr>
          <w:rFonts w:ascii="Arial" w:hAnsi="Arial" w:cs="Arial"/>
          <w:sz w:val="24"/>
          <w:szCs w:val="24"/>
        </w:rPr>
        <w:t xml:space="preserve">former </w:t>
      </w:r>
      <w:r w:rsidR="00001243" w:rsidRPr="00726021">
        <w:rPr>
          <w:rFonts w:ascii="Arial" w:hAnsi="Arial" w:cs="Arial"/>
          <w:sz w:val="24"/>
          <w:szCs w:val="24"/>
        </w:rPr>
        <w:t>main residence due to issues associated with unsafe clad</w:t>
      </w:r>
      <w:r w:rsidR="00001243" w:rsidRPr="00726021">
        <w:rPr>
          <w:rFonts w:ascii="Arial" w:hAnsi="Arial" w:cs="Arial"/>
          <w:sz w:val="24"/>
          <w:szCs w:val="24"/>
        </w:rPr>
        <w:lastRenderedPageBreak/>
        <w:t>ding</w:t>
      </w:r>
      <w:r w:rsidR="00AC1386">
        <w:rPr>
          <w:rFonts w:ascii="Arial" w:hAnsi="Arial" w:cs="Arial"/>
          <w:sz w:val="24"/>
          <w:szCs w:val="24"/>
        </w:rPr>
        <w:t>,</w:t>
      </w:r>
      <w:r w:rsidR="00FB0739">
        <w:rPr>
          <w:rFonts w:ascii="Arial" w:hAnsi="Arial" w:cs="Arial"/>
          <w:sz w:val="24"/>
          <w:szCs w:val="24"/>
        </w:rPr>
        <w:t xml:space="preserve"> and</w:t>
      </w:r>
      <w:r w:rsidR="00001243">
        <w:rPr>
          <w:rFonts w:ascii="Arial" w:hAnsi="Arial" w:cs="Arial"/>
          <w:sz w:val="24"/>
          <w:szCs w:val="24"/>
        </w:rPr>
        <w:t xml:space="preserve"> t</w:t>
      </w:r>
      <w:r w:rsidR="00001243" w:rsidRPr="006F7BDB">
        <w:rPr>
          <w:rFonts w:ascii="Arial" w:hAnsi="Arial" w:cs="Arial"/>
          <w:sz w:val="24"/>
          <w:szCs w:val="24"/>
        </w:rPr>
        <w:t xml:space="preserve">he </w:t>
      </w:r>
      <w:r w:rsidR="00FB0739">
        <w:rPr>
          <w:rFonts w:ascii="Arial" w:hAnsi="Arial" w:cs="Arial"/>
          <w:sz w:val="24"/>
          <w:szCs w:val="24"/>
        </w:rPr>
        <w:t>refund</w:t>
      </w:r>
      <w:r w:rsidR="00001243" w:rsidRPr="006F7BDB">
        <w:rPr>
          <w:rFonts w:ascii="Arial" w:hAnsi="Arial" w:cs="Arial"/>
          <w:sz w:val="24"/>
          <w:szCs w:val="24"/>
        </w:rPr>
        <w:t xml:space="preserve"> period </w:t>
      </w:r>
      <w:r w:rsidR="00FB0739">
        <w:rPr>
          <w:rFonts w:ascii="Arial" w:hAnsi="Arial" w:cs="Arial"/>
          <w:sz w:val="24"/>
          <w:szCs w:val="24"/>
        </w:rPr>
        <w:t>has</w:t>
      </w:r>
      <w:r w:rsidR="00001243" w:rsidRPr="006F7BDB">
        <w:rPr>
          <w:rFonts w:ascii="Arial" w:hAnsi="Arial" w:cs="Arial"/>
          <w:sz w:val="24"/>
          <w:szCs w:val="24"/>
        </w:rPr>
        <w:t xml:space="preserve"> either now ended, or will come to an end</w:t>
      </w:r>
      <w:r w:rsidR="00AC1386">
        <w:rPr>
          <w:rFonts w:ascii="Arial" w:hAnsi="Arial" w:cs="Arial"/>
          <w:sz w:val="24"/>
          <w:szCs w:val="24"/>
        </w:rPr>
        <w:t>,</w:t>
      </w:r>
      <w:r w:rsidR="00001243" w:rsidRPr="006F7BDB">
        <w:rPr>
          <w:rFonts w:ascii="Arial" w:hAnsi="Arial" w:cs="Arial"/>
          <w:sz w:val="24"/>
          <w:szCs w:val="24"/>
        </w:rPr>
        <w:t xml:space="preserve"> before the </w:t>
      </w:r>
      <w:r w:rsidR="00075907">
        <w:rPr>
          <w:rFonts w:ascii="Arial" w:hAnsi="Arial" w:cs="Arial"/>
          <w:sz w:val="24"/>
          <w:szCs w:val="24"/>
        </w:rPr>
        <w:t xml:space="preserve">necessary works are completed and the </w:t>
      </w:r>
      <w:r w:rsidR="00001243" w:rsidRPr="006F7BDB">
        <w:rPr>
          <w:rFonts w:ascii="Arial" w:hAnsi="Arial" w:cs="Arial"/>
          <w:sz w:val="24"/>
          <w:szCs w:val="24"/>
        </w:rPr>
        <w:t>impediment to sale is resolved.</w:t>
      </w:r>
    </w:p>
    <w:p w14:paraId="44A21EAE" w14:textId="77777777" w:rsidR="00FB0739" w:rsidRDefault="00FB0739" w:rsidP="00001243">
      <w:pPr>
        <w:rPr>
          <w:rFonts w:ascii="Arial" w:hAnsi="Arial" w:cs="Arial"/>
          <w:sz w:val="24"/>
          <w:szCs w:val="24"/>
        </w:rPr>
      </w:pPr>
    </w:p>
    <w:p w14:paraId="6892615B" w14:textId="72BB489A" w:rsidR="008E7EDA" w:rsidRDefault="00001243" w:rsidP="0028477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FB0739">
        <w:rPr>
          <w:rFonts w:ascii="Arial" w:hAnsi="Arial" w:cs="Arial"/>
          <w:sz w:val="24"/>
          <w:szCs w:val="24"/>
        </w:rPr>
        <w:t xml:space="preserve"> therefore</w:t>
      </w:r>
      <w:r>
        <w:rPr>
          <w:rFonts w:ascii="Arial" w:hAnsi="Arial" w:cs="Arial"/>
          <w:sz w:val="24"/>
          <w:szCs w:val="24"/>
        </w:rPr>
        <w:t xml:space="preserve"> intend to bring forward legislation</w:t>
      </w:r>
      <w:r w:rsidR="00975B73">
        <w:rPr>
          <w:rFonts w:ascii="Arial" w:hAnsi="Arial" w:cs="Arial"/>
          <w:sz w:val="24"/>
          <w:szCs w:val="24"/>
        </w:rPr>
        <w:t xml:space="preserve"> in due course </w:t>
      </w:r>
      <w:r>
        <w:rPr>
          <w:rFonts w:ascii="Arial" w:hAnsi="Arial" w:cs="Arial"/>
          <w:sz w:val="24"/>
          <w:szCs w:val="24"/>
        </w:rPr>
        <w:t xml:space="preserve">that will allow </w:t>
      </w:r>
      <w:r w:rsidR="00FB0739">
        <w:rPr>
          <w:rFonts w:ascii="Arial" w:hAnsi="Arial" w:cs="Arial"/>
          <w:sz w:val="24"/>
          <w:szCs w:val="24"/>
        </w:rPr>
        <w:t xml:space="preserve">taxpayers to claim a refund of the higher rates where they are replacing their main residence and have sold their previous main residence more than three years after purchasing the new property, if </w:t>
      </w:r>
      <w:r w:rsidR="00EB7D25">
        <w:rPr>
          <w:rFonts w:ascii="Arial" w:hAnsi="Arial" w:cs="Arial"/>
          <w:sz w:val="24"/>
          <w:szCs w:val="24"/>
        </w:rPr>
        <w:t xml:space="preserve">truly </w:t>
      </w:r>
      <w:r w:rsidR="00FB0739">
        <w:rPr>
          <w:rFonts w:ascii="Arial" w:hAnsi="Arial" w:cs="Arial"/>
          <w:sz w:val="24"/>
          <w:szCs w:val="24"/>
        </w:rPr>
        <w:t>exceptional circumstances</w:t>
      </w:r>
      <w:r w:rsidR="00DA070E">
        <w:rPr>
          <w:rFonts w:ascii="Arial" w:hAnsi="Arial" w:cs="Arial"/>
          <w:sz w:val="24"/>
          <w:szCs w:val="24"/>
        </w:rPr>
        <w:t xml:space="preserve"> related to issues with unsafe cladding</w:t>
      </w:r>
      <w:r w:rsidR="00FB0739">
        <w:rPr>
          <w:rFonts w:ascii="Arial" w:hAnsi="Arial" w:cs="Arial"/>
          <w:sz w:val="24"/>
          <w:szCs w:val="24"/>
        </w:rPr>
        <w:t xml:space="preserve"> prevented the sale being completed more quickly.</w:t>
      </w:r>
      <w:proofErr w:type="gramEnd"/>
      <w:r w:rsidR="00FB0739">
        <w:rPr>
          <w:rFonts w:ascii="Arial" w:hAnsi="Arial" w:cs="Arial"/>
          <w:sz w:val="24"/>
          <w:szCs w:val="24"/>
        </w:rPr>
        <w:t xml:space="preserve"> </w:t>
      </w:r>
    </w:p>
    <w:p w14:paraId="0A6CE0DF" w14:textId="2FDFD1EA" w:rsidR="00075907" w:rsidRDefault="00075907" w:rsidP="00284776">
      <w:pPr>
        <w:rPr>
          <w:rFonts w:ascii="Arial" w:hAnsi="Arial" w:cs="Arial"/>
          <w:sz w:val="24"/>
          <w:szCs w:val="24"/>
        </w:rPr>
      </w:pPr>
    </w:p>
    <w:p w14:paraId="3884BA67" w14:textId="1D956D25" w:rsidR="007D3AB8" w:rsidRDefault="007D3AB8" w:rsidP="00284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provide further information to Members in due course.</w:t>
      </w:r>
    </w:p>
    <w:p w14:paraId="7B868454" w14:textId="2BAF7273" w:rsidR="00075907" w:rsidRDefault="00075907" w:rsidP="00284776">
      <w:pPr>
        <w:rPr>
          <w:rFonts w:ascii="Arial" w:hAnsi="Arial" w:cs="Arial"/>
          <w:sz w:val="24"/>
          <w:szCs w:val="24"/>
        </w:rPr>
      </w:pPr>
    </w:p>
    <w:p w14:paraId="40AC796A" w14:textId="77777777" w:rsidR="00001243" w:rsidRDefault="00001243" w:rsidP="00EA5290">
      <w:pPr>
        <w:pStyle w:val="BodyText"/>
        <w:jc w:val="left"/>
        <w:rPr>
          <w:lang w:val="en-US"/>
        </w:rPr>
      </w:pPr>
    </w:p>
    <w:p w14:paraId="03D818D6" w14:textId="77777777" w:rsidR="00A845A9" w:rsidRDefault="00A845A9" w:rsidP="00A845A9"/>
    <w:sectPr w:rsidR="00A845A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21AEC" w14:textId="77777777" w:rsidR="007B4EE6" w:rsidRDefault="007B4EE6">
      <w:r>
        <w:separator/>
      </w:r>
    </w:p>
  </w:endnote>
  <w:endnote w:type="continuationSeparator" w:id="0">
    <w:p w14:paraId="77D7D53D" w14:textId="77777777" w:rsidR="007B4EE6" w:rsidRDefault="007B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22C9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25C10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87C2C" w14:textId="3868418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5B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10663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397A1" w14:textId="1ECDF52D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8652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9FCD1F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574DE" w14:textId="77777777" w:rsidR="007B4EE6" w:rsidRDefault="007B4EE6">
      <w:r>
        <w:separator/>
      </w:r>
    </w:p>
  </w:footnote>
  <w:footnote w:type="continuationSeparator" w:id="0">
    <w:p w14:paraId="289F68F8" w14:textId="77777777" w:rsidR="007B4EE6" w:rsidRDefault="007B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E9F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E98ED1F" wp14:editId="1BCD68A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415126" w14:textId="77777777" w:rsidR="00DD4B82" w:rsidRDefault="00DD4B82">
    <w:pPr>
      <w:pStyle w:val="Header"/>
    </w:pPr>
  </w:p>
  <w:p w14:paraId="6BD2E82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1243"/>
    <w:rsid w:val="00023B69"/>
    <w:rsid w:val="000516D9"/>
    <w:rsid w:val="0006774B"/>
    <w:rsid w:val="00075907"/>
    <w:rsid w:val="00082B81"/>
    <w:rsid w:val="00090C3D"/>
    <w:rsid w:val="00097118"/>
    <w:rsid w:val="000C3A52"/>
    <w:rsid w:val="000C53DB"/>
    <w:rsid w:val="000C5E9B"/>
    <w:rsid w:val="00120B81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84776"/>
    <w:rsid w:val="002A5310"/>
    <w:rsid w:val="002C57B6"/>
    <w:rsid w:val="002F0EB9"/>
    <w:rsid w:val="002F53A9"/>
    <w:rsid w:val="003067A7"/>
    <w:rsid w:val="00314E36"/>
    <w:rsid w:val="003220C1"/>
    <w:rsid w:val="0034176B"/>
    <w:rsid w:val="00356D7B"/>
    <w:rsid w:val="00357893"/>
    <w:rsid w:val="00360F6F"/>
    <w:rsid w:val="003670C1"/>
    <w:rsid w:val="00370471"/>
    <w:rsid w:val="003B1503"/>
    <w:rsid w:val="003B3D64"/>
    <w:rsid w:val="003C5133"/>
    <w:rsid w:val="003D6614"/>
    <w:rsid w:val="003D6DF4"/>
    <w:rsid w:val="00412673"/>
    <w:rsid w:val="0043031D"/>
    <w:rsid w:val="00444F54"/>
    <w:rsid w:val="0046757C"/>
    <w:rsid w:val="00560F1F"/>
    <w:rsid w:val="00574BB3"/>
    <w:rsid w:val="005A22E2"/>
    <w:rsid w:val="005B030B"/>
    <w:rsid w:val="005D2A41"/>
    <w:rsid w:val="005D7663"/>
    <w:rsid w:val="005F1659"/>
    <w:rsid w:val="005F6BF1"/>
    <w:rsid w:val="00603548"/>
    <w:rsid w:val="00624599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232D"/>
    <w:rsid w:val="00703993"/>
    <w:rsid w:val="0073380E"/>
    <w:rsid w:val="00735CB1"/>
    <w:rsid w:val="00743B79"/>
    <w:rsid w:val="00751AAB"/>
    <w:rsid w:val="007523BC"/>
    <w:rsid w:val="00752C48"/>
    <w:rsid w:val="007A05FB"/>
    <w:rsid w:val="007B4EE6"/>
    <w:rsid w:val="007B5260"/>
    <w:rsid w:val="007C24E7"/>
    <w:rsid w:val="007D1402"/>
    <w:rsid w:val="007D3AB8"/>
    <w:rsid w:val="007F5E64"/>
    <w:rsid w:val="00800FA0"/>
    <w:rsid w:val="0080343B"/>
    <w:rsid w:val="00812370"/>
    <w:rsid w:val="0082411A"/>
    <w:rsid w:val="00841628"/>
    <w:rsid w:val="00846160"/>
    <w:rsid w:val="00877BD2"/>
    <w:rsid w:val="008B7927"/>
    <w:rsid w:val="008D1E0B"/>
    <w:rsid w:val="008E7EDA"/>
    <w:rsid w:val="008F0CC6"/>
    <w:rsid w:val="008F789E"/>
    <w:rsid w:val="00905771"/>
    <w:rsid w:val="00953A46"/>
    <w:rsid w:val="00967473"/>
    <w:rsid w:val="00973090"/>
    <w:rsid w:val="00975B73"/>
    <w:rsid w:val="00991A1A"/>
    <w:rsid w:val="00995EEC"/>
    <w:rsid w:val="009D26D8"/>
    <w:rsid w:val="009E4974"/>
    <w:rsid w:val="009F06C3"/>
    <w:rsid w:val="009F65F7"/>
    <w:rsid w:val="00A204C9"/>
    <w:rsid w:val="00A23742"/>
    <w:rsid w:val="00A3247B"/>
    <w:rsid w:val="00A72CF3"/>
    <w:rsid w:val="00A82A45"/>
    <w:rsid w:val="00A83158"/>
    <w:rsid w:val="00A845A9"/>
    <w:rsid w:val="00A86958"/>
    <w:rsid w:val="00AA5651"/>
    <w:rsid w:val="00AA5848"/>
    <w:rsid w:val="00AA7750"/>
    <w:rsid w:val="00AC1386"/>
    <w:rsid w:val="00AD65F1"/>
    <w:rsid w:val="00AE064D"/>
    <w:rsid w:val="00AF056B"/>
    <w:rsid w:val="00B049B1"/>
    <w:rsid w:val="00B1018C"/>
    <w:rsid w:val="00B239BA"/>
    <w:rsid w:val="00B468BB"/>
    <w:rsid w:val="00B81F17"/>
    <w:rsid w:val="00BC06E9"/>
    <w:rsid w:val="00C43B4A"/>
    <w:rsid w:val="00C64BBA"/>
    <w:rsid w:val="00C64FA5"/>
    <w:rsid w:val="00C84A12"/>
    <w:rsid w:val="00C86520"/>
    <w:rsid w:val="00CD0770"/>
    <w:rsid w:val="00CF3DC5"/>
    <w:rsid w:val="00D017E2"/>
    <w:rsid w:val="00D10D64"/>
    <w:rsid w:val="00D16D97"/>
    <w:rsid w:val="00D27F42"/>
    <w:rsid w:val="00D3248E"/>
    <w:rsid w:val="00D84713"/>
    <w:rsid w:val="00DA070E"/>
    <w:rsid w:val="00DD4B82"/>
    <w:rsid w:val="00E1556F"/>
    <w:rsid w:val="00E3419E"/>
    <w:rsid w:val="00E47B1A"/>
    <w:rsid w:val="00E631B1"/>
    <w:rsid w:val="00EA5290"/>
    <w:rsid w:val="00EB248F"/>
    <w:rsid w:val="00EB5F93"/>
    <w:rsid w:val="00EB7D25"/>
    <w:rsid w:val="00EC0568"/>
    <w:rsid w:val="00EE721A"/>
    <w:rsid w:val="00F0272E"/>
    <w:rsid w:val="00F2438B"/>
    <w:rsid w:val="00F75663"/>
    <w:rsid w:val="00F81C33"/>
    <w:rsid w:val="00F837F8"/>
    <w:rsid w:val="00F923C2"/>
    <w:rsid w:val="00F96DCB"/>
    <w:rsid w:val="00F97613"/>
    <w:rsid w:val="00FA3DC3"/>
    <w:rsid w:val="00FB0739"/>
    <w:rsid w:val="00FB405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4D6568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0012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124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124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1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1243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01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124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A37451911</value>
    </field>
    <field name="Objective-Title">
      <value order="0">2021.11.15 Written Statement - Extending LTT higher rates period exceptional circumstances - En - Final</value>
    </field>
    <field name="Objective-Description">
      <value order="0"/>
    </field>
    <field name="Objective-CreationStamp">
      <value order="0">2021-11-15T18:18:00Z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2021-11-16T07:28:53Z</value>
    </field>
    <field name="Objective-Owner">
      <value order="0">Dafydd, Einion (OFM - Cabinet Division)</value>
    </field>
    <field name="Objective-Path">
      <value order="0">Objective Global Folder:Business File Plan:Permanent Secretary's Group (PSG):Permanent Secretary's Group (PSG) - Welsh Treasury - Tax Strategy and Intergovernmental Relations:1 - Save:Taxes:Land Transaction Tax (LTT):Welsh Treasury - Land transaction tax - policy development - 2021-2026:Higher rates - properties affected by cladding</value>
    </field>
    <field name="Objective-Parent">
      <value order="0">Higher rates - properties affected by cladding</value>
    </field>
    <field name="Objective-State">
      <value order="0">Being Drafted</value>
    </field>
    <field name="Objective-VersionId">
      <value order="0">vA73015624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qA1481129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3226CF2-0F10-4575-AFBC-E2856A098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706F65-0017-47E7-AF47-5C47F7C10A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9A2464-2755-4D7F-B8A3-3EE0547DCB9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2021-11-16T10:31:00Z</dcterms:created>
  <dcterms:modified xsi:type="dcterms:W3CDTF">2021-11-16T10:31:00Z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A37451911</vt:lpwstr>
  </property>
  <property fmtid="{D5CDD505-2E9C-101B-9397-08002B2CF9AE}" pid="4" name="Objective-Title">
    <vt:lpwstr>2021.11.15 Written Statement - Extending LTT higher rates period exceptional circumstances - En - Final</vt:lpwstr>
  </property>
  <property fmtid="{D5CDD505-2E9C-101B-9397-08002B2CF9AE}" pid="5" name="Objective-Comment">
    <vt:lpwstr/>
  </property>
  <property fmtid="{D5CDD505-2E9C-101B-9397-08002B2CF9AE}" pid="6" name="Objective-CreationStamp">
    <vt:filetime>2021-11-16T07:28:51Z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2021-11-16T07:28:53Z</vt:filetime>
  </property>
  <property fmtid="{D5CDD505-2E9C-101B-9397-08002B2CF9AE}" pid="11" name="Objective-Owner">
    <vt:lpwstr>Dafydd, Einion (OFM - Cabinet Division)</vt:lpwstr>
  </property>
  <property fmtid="{D5CDD505-2E9C-101B-9397-08002B2CF9AE}" pid="12" name="Objective-Path">
    <vt:lpwstr>Objective Global Folder:Business File Plan:Permanent Secretary's Group (PSG):Permanent Secretary's Group (PSG) - Welsh Treasury - Tax Strategy and Intergovernmental Relations:1 - Save:Taxes:Land Transaction Tax (LTT):Welsh Treasury - Land transaction tax </vt:lpwstr>
  </property>
  <property fmtid="{D5CDD505-2E9C-101B-9397-08002B2CF9AE}" pid="13" name="Objective-Parent">
    <vt:lpwstr>Higher rates - properties affected by cladding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vA73015624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