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8F50" w14:textId="188B87CD" w:rsidR="006E06B1" w:rsidRDefault="00B573E7" w:rsidP="006B2661">
      <w:pPr>
        <w:rPr>
          <w:b/>
          <w:color w:val="FF0000"/>
          <w:sz w:val="40"/>
          <w:szCs w:val="40"/>
        </w:rPr>
      </w:pPr>
      <w:r w:rsidRPr="006B2661"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A23EFC1" wp14:editId="2A13965D">
            <wp:simplePos x="0" y="0"/>
            <wp:positionH relativeFrom="column">
              <wp:posOffset>4055110</wp:posOffset>
            </wp:positionH>
            <wp:positionV relativeFrom="paragraph">
              <wp:posOffset>-1078470</wp:posOffset>
            </wp:positionV>
            <wp:extent cx="1476375" cy="1400175"/>
            <wp:effectExtent l="0" t="0" r="9525" b="9525"/>
            <wp:wrapNone/>
            <wp:docPr id="8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57BE5" w14:textId="77777777" w:rsidR="00B573E7" w:rsidRPr="006B2661" w:rsidRDefault="00B573E7" w:rsidP="006B2661">
      <w:pPr>
        <w:rPr>
          <w:b/>
          <w:color w:val="FF0000"/>
          <w:sz w:val="40"/>
          <w:szCs w:val="40"/>
        </w:rPr>
      </w:pPr>
    </w:p>
    <w:tbl>
      <w:tblPr>
        <w:tblW w:w="0" w:type="auto"/>
        <w:jc w:val="center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8646"/>
      </w:tblGrid>
      <w:tr w:rsidR="00270AA7" w:rsidRPr="00A30709" w14:paraId="6B3FBAEF" w14:textId="77777777" w:rsidTr="006B59B5">
        <w:trPr>
          <w:cantSplit/>
          <w:jc w:val="center"/>
        </w:trPr>
        <w:tc>
          <w:tcPr>
            <w:tcW w:w="8720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7869DAFB" w14:textId="77777777" w:rsidR="003B0B54" w:rsidRPr="00A30709" w:rsidRDefault="003B0B54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1002D71B" w14:textId="77777777" w:rsidR="00270AA7" w:rsidRPr="00A30709" w:rsidRDefault="00270AA7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A30709">
              <w:rPr>
                <w:rFonts w:ascii="Times New Roman" w:hAnsi="Times New Roman"/>
                <w:color w:val="FF0000"/>
                <w:sz w:val="40"/>
                <w:szCs w:val="40"/>
              </w:rPr>
              <w:t>WRITTEN STATEMENT</w:t>
            </w:r>
          </w:p>
          <w:p w14:paraId="5802ED77" w14:textId="77777777" w:rsidR="00270AA7" w:rsidRPr="00A30709" w:rsidRDefault="00270AA7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A30709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035CD317" w14:textId="77777777" w:rsidR="00270AA7" w:rsidRPr="00A30709" w:rsidRDefault="00270AA7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A30709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1B1AB934" w14:textId="77777777" w:rsidR="00270AA7" w:rsidRPr="00A30709" w:rsidRDefault="00270AA7" w:rsidP="0076182D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06F341C3" w14:textId="77777777" w:rsidR="00270AA7" w:rsidRPr="001111DC" w:rsidRDefault="00270AA7" w:rsidP="001111DC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258"/>
      </w:tblGrid>
      <w:tr w:rsidR="00270AA7" w14:paraId="46FBF299" w14:textId="77777777" w:rsidTr="00C603EB">
        <w:tc>
          <w:tcPr>
            <w:tcW w:w="1383" w:type="dxa"/>
            <w:hideMark/>
          </w:tcPr>
          <w:p w14:paraId="3D2E8EB6" w14:textId="77777777" w:rsidR="00270AA7" w:rsidRDefault="00270AA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TITLE </w:t>
            </w:r>
          </w:p>
        </w:tc>
        <w:tc>
          <w:tcPr>
            <w:tcW w:w="7258" w:type="dxa"/>
            <w:vAlign w:val="center"/>
            <w:hideMark/>
          </w:tcPr>
          <w:p w14:paraId="3E25B0C9" w14:textId="3853FEDD" w:rsidR="00270AA7" w:rsidRPr="001B70C1" w:rsidRDefault="00C3066C" w:rsidP="00B015E1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1B70C1">
              <w:rPr>
                <w:rFonts w:ascii="Arial" w:hAnsi="Arial"/>
                <w:b/>
              </w:rPr>
              <w:t xml:space="preserve">Consultation on the </w:t>
            </w:r>
            <w:r w:rsidR="00A86643" w:rsidRPr="001B70C1">
              <w:rPr>
                <w:rFonts w:ascii="Arial" w:hAnsi="Arial"/>
                <w:b/>
              </w:rPr>
              <w:t xml:space="preserve">reform of </w:t>
            </w:r>
            <w:proofErr w:type="spellStart"/>
            <w:r w:rsidR="005349C8" w:rsidRPr="001B70C1">
              <w:rPr>
                <w:rFonts w:ascii="Arial" w:hAnsi="Arial"/>
                <w:b/>
              </w:rPr>
              <w:t>n</w:t>
            </w:r>
            <w:r w:rsidR="00A86643" w:rsidRPr="001B70C1">
              <w:rPr>
                <w:rFonts w:ascii="Arial" w:hAnsi="Arial"/>
                <w:b/>
              </w:rPr>
              <w:t>on-domestic</w:t>
            </w:r>
            <w:proofErr w:type="spellEnd"/>
            <w:r w:rsidR="00A86643" w:rsidRPr="001B70C1">
              <w:rPr>
                <w:rFonts w:ascii="Arial" w:hAnsi="Arial"/>
                <w:b/>
              </w:rPr>
              <w:t xml:space="preserve"> rat</w:t>
            </w:r>
            <w:r w:rsidR="00C34782" w:rsidRPr="001B70C1">
              <w:rPr>
                <w:rFonts w:ascii="Arial" w:hAnsi="Arial"/>
                <w:b/>
              </w:rPr>
              <w:t>es</w:t>
            </w:r>
            <w:r w:rsidR="00A86643" w:rsidRPr="001B70C1">
              <w:rPr>
                <w:rFonts w:ascii="Arial" w:hAnsi="Arial"/>
                <w:b/>
              </w:rPr>
              <w:t xml:space="preserve"> in Wales</w:t>
            </w:r>
            <w:r w:rsidR="00F4370F" w:rsidRPr="001B70C1">
              <w:rPr>
                <w:rFonts w:ascii="Arial" w:hAnsi="Arial"/>
                <w:b/>
              </w:rPr>
              <w:t xml:space="preserve"> – summary of responses</w:t>
            </w:r>
          </w:p>
        </w:tc>
      </w:tr>
      <w:tr w:rsidR="00270AA7" w14:paraId="71196241" w14:textId="77777777" w:rsidTr="00C603EB">
        <w:tc>
          <w:tcPr>
            <w:tcW w:w="1383" w:type="dxa"/>
            <w:hideMark/>
          </w:tcPr>
          <w:p w14:paraId="4A96C0C8" w14:textId="77777777" w:rsidR="00270AA7" w:rsidRPr="003F1F79" w:rsidRDefault="00270AA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F1F79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7258" w:type="dxa"/>
            <w:vAlign w:val="center"/>
            <w:hideMark/>
          </w:tcPr>
          <w:p w14:paraId="146E9366" w14:textId="1A7AEF0E" w:rsidR="00270AA7" w:rsidRPr="001B70C1" w:rsidRDefault="001B70C1" w:rsidP="008642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32"/>
              </w:rPr>
              <w:t>0</w:t>
            </w:r>
            <w:r w:rsidR="001D5E69" w:rsidRPr="001B70C1">
              <w:rPr>
                <w:rFonts w:ascii="Arial" w:hAnsi="Arial" w:cs="Arial"/>
                <w:b/>
                <w:kern w:val="32"/>
              </w:rPr>
              <w:t>9</w:t>
            </w:r>
            <w:r w:rsidR="00F4370F" w:rsidRPr="001B70C1">
              <w:rPr>
                <w:rFonts w:ascii="Arial" w:hAnsi="Arial" w:cs="Arial"/>
                <w:b/>
                <w:kern w:val="32"/>
              </w:rPr>
              <w:t xml:space="preserve"> February</w:t>
            </w:r>
            <w:r w:rsidR="00725787" w:rsidRPr="001B70C1">
              <w:rPr>
                <w:rFonts w:ascii="Arial" w:hAnsi="Arial" w:cs="Arial"/>
                <w:b/>
                <w:kern w:val="32"/>
              </w:rPr>
              <w:t xml:space="preserve"> </w:t>
            </w:r>
            <w:r w:rsidR="00873247" w:rsidRPr="001B70C1">
              <w:rPr>
                <w:rFonts w:ascii="Arial" w:hAnsi="Arial" w:cs="Arial"/>
                <w:b/>
                <w:kern w:val="32"/>
              </w:rPr>
              <w:t>20</w:t>
            </w:r>
            <w:r w:rsidR="005E5813" w:rsidRPr="001B70C1">
              <w:rPr>
                <w:rFonts w:ascii="Arial" w:hAnsi="Arial" w:cs="Arial"/>
                <w:b/>
                <w:kern w:val="32"/>
              </w:rPr>
              <w:t>2</w:t>
            </w:r>
            <w:r w:rsidR="00F4370F" w:rsidRPr="001B70C1">
              <w:rPr>
                <w:rFonts w:ascii="Arial" w:hAnsi="Arial" w:cs="Arial"/>
                <w:b/>
                <w:kern w:val="32"/>
              </w:rPr>
              <w:t>3</w:t>
            </w:r>
          </w:p>
        </w:tc>
      </w:tr>
      <w:tr w:rsidR="00270AA7" w14:paraId="1277F9C2" w14:textId="77777777" w:rsidTr="00C603EB">
        <w:tc>
          <w:tcPr>
            <w:tcW w:w="1383" w:type="dxa"/>
            <w:hideMark/>
          </w:tcPr>
          <w:p w14:paraId="75DB4C46" w14:textId="77777777" w:rsidR="00270AA7" w:rsidRDefault="00270AA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BY </w:t>
            </w:r>
          </w:p>
        </w:tc>
        <w:tc>
          <w:tcPr>
            <w:tcW w:w="7258" w:type="dxa"/>
            <w:vAlign w:val="center"/>
            <w:hideMark/>
          </w:tcPr>
          <w:p w14:paraId="790A1296" w14:textId="39F008DC" w:rsidR="00270AA7" w:rsidRPr="001B70C1" w:rsidRDefault="008D6483" w:rsidP="005F1282">
            <w:pPr>
              <w:spacing w:before="60" w:after="60"/>
              <w:rPr>
                <w:rFonts w:ascii="Arial" w:hAnsi="Arial" w:cs="Arial"/>
                <w:b/>
              </w:rPr>
            </w:pPr>
            <w:r w:rsidRPr="001B70C1">
              <w:rPr>
                <w:rFonts w:ascii="Arial" w:hAnsi="Arial" w:cs="Arial"/>
                <w:b/>
              </w:rPr>
              <w:t xml:space="preserve">Rebecca Evans </w:t>
            </w:r>
            <w:r w:rsidR="00BF2675" w:rsidRPr="001B70C1">
              <w:rPr>
                <w:rFonts w:ascii="Arial" w:hAnsi="Arial" w:cs="Arial"/>
                <w:b/>
              </w:rPr>
              <w:t>MS</w:t>
            </w:r>
            <w:r w:rsidRPr="001B70C1">
              <w:rPr>
                <w:rFonts w:ascii="Arial" w:hAnsi="Arial" w:cs="Arial"/>
                <w:b/>
              </w:rPr>
              <w:t xml:space="preserve">, Minister for Finance and </w:t>
            </w:r>
            <w:r w:rsidR="005F1282" w:rsidRPr="001B70C1">
              <w:rPr>
                <w:rFonts w:ascii="Arial" w:hAnsi="Arial" w:cs="Arial"/>
                <w:b/>
              </w:rPr>
              <w:t>Local Government</w:t>
            </w:r>
          </w:p>
        </w:tc>
      </w:tr>
    </w:tbl>
    <w:p w14:paraId="2C3EA354" w14:textId="7A0C9525" w:rsidR="00727665" w:rsidRDefault="00727665" w:rsidP="00BF2675">
      <w:pPr>
        <w:rPr>
          <w:rFonts w:ascii="Arial" w:hAnsi="Arial" w:cs="Arial"/>
          <w:lang w:val="en"/>
        </w:rPr>
      </w:pPr>
    </w:p>
    <w:p w14:paraId="1AFA63BF" w14:textId="46FC12E1" w:rsidR="00A20C2E" w:rsidRDefault="00984A79" w:rsidP="00A20C2E">
      <w:pPr>
        <w:rPr>
          <w:rFonts w:ascii="Arial" w:hAnsi="Arial" w:cs="Arial"/>
        </w:rPr>
      </w:pPr>
      <w:r w:rsidRPr="002C411E">
        <w:rPr>
          <w:rFonts w:ascii="Arial" w:hAnsi="Arial" w:cs="Arial"/>
        </w:rPr>
        <w:t xml:space="preserve">On 29 March 2022, </w:t>
      </w:r>
      <w:r>
        <w:rPr>
          <w:rFonts w:ascii="Arial" w:hAnsi="Arial" w:cs="Arial"/>
        </w:rPr>
        <w:t>I</w:t>
      </w:r>
      <w:r w:rsidRPr="002C411E">
        <w:rPr>
          <w:rFonts w:ascii="Arial" w:hAnsi="Arial" w:cs="Arial"/>
        </w:rPr>
        <w:t xml:space="preserve"> made a </w:t>
      </w:r>
      <w:hyperlink r:id="rId10" w:history="1">
        <w:r w:rsidRPr="002C411E">
          <w:rPr>
            <w:rStyle w:val="Hyperlink"/>
            <w:rFonts w:ascii="Arial" w:hAnsi="Arial" w:cs="Arial"/>
          </w:rPr>
          <w:t>statement</w:t>
        </w:r>
      </w:hyperlink>
      <w:r w:rsidRPr="002C411E">
        <w:rPr>
          <w:rFonts w:ascii="Arial" w:hAnsi="Arial" w:cs="Arial"/>
        </w:rPr>
        <w:t xml:space="preserve"> setting out </w:t>
      </w:r>
      <w:r>
        <w:rPr>
          <w:rFonts w:ascii="Arial" w:hAnsi="Arial" w:cs="Arial"/>
        </w:rPr>
        <w:t>the Welsh Government’s</w:t>
      </w:r>
      <w:r w:rsidRPr="002C411E">
        <w:rPr>
          <w:rFonts w:ascii="Arial" w:hAnsi="Arial" w:cs="Arial"/>
        </w:rPr>
        <w:t xml:space="preserve"> plans for the reform of </w:t>
      </w:r>
      <w:proofErr w:type="spellStart"/>
      <w:r w:rsidR="005349C8">
        <w:rPr>
          <w:rFonts w:ascii="Arial" w:hAnsi="Arial" w:cs="Arial"/>
        </w:rPr>
        <w:t>n</w:t>
      </w:r>
      <w:r>
        <w:rPr>
          <w:rFonts w:ascii="Arial" w:hAnsi="Arial" w:cs="Arial"/>
        </w:rPr>
        <w:t>on-domestic</w:t>
      </w:r>
      <w:proofErr w:type="spellEnd"/>
      <w:r>
        <w:rPr>
          <w:rFonts w:ascii="Arial" w:hAnsi="Arial" w:cs="Arial"/>
        </w:rPr>
        <w:t xml:space="preserve"> rat</w:t>
      </w:r>
      <w:r w:rsidR="00C34782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(</w:t>
      </w:r>
      <w:r w:rsidRPr="002C411E">
        <w:rPr>
          <w:rFonts w:ascii="Arial" w:hAnsi="Arial" w:cs="Arial"/>
        </w:rPr>
        <w:t>NDR</w:t>
      </w:r>
      <w:r>
        <w:rPr>
          <w:rFonts w:ascii="Arial" w:hAnsi="Arial" w:cs="Arial"/>
        </w:rPr>
        <w:t>)</w:t>
      </w:r>
      <w:r w:rsidRPr="002C411E">
        <w:rPr>
          <w:rFonts w:ascii="Arial" w:hAnsi="Arial" w:cs="Arial"/>
        </w:rPr>
        <w:t xml:space="preserve"> during the current Senedd term.</w:t>
      </w:r>
      <w:r w:rsidR="00D93303">
        <w:rPr>
          <w:rFonts w:ascii="Arial" w:hAnsi="Arial" w:cs="Arial"/>
        </w:rPr>
        <w:t xml:space="preserve"> </w:t>
      </w:r>
      <w:r w:rsidR="00A20C2E">
        <w:rPr>
          <w:rFonts w:ascii="Arial" w:hAnsi="Arial" w:cs="Arial"/>
        </w:rPr>
        <w:t xml:space="preserve">I </w:t>
      </w:r>
      <w:r w:rsidR="00BC2244">
        <w:rPr>
          <w:rFonts w:ascii="Arial" w:hAnsi="Arial" w:cs="Arial"/>
        </w:rPr>
        <w:t xml:space="preserve">later </w:t>
      </w:r>
      <w:r w:rsidR="00A20C2E">
        <w:rPr>
          <w:rFonts w:ascii="Arial" w:hAnsi="Arial" w:cs="Arial"/>
        </w:rPr>
        <w:t xml:space="preserve">launched a consultation on a range of proposals to </w:t>
      </w:r>
      <w:r w:rsidR="00BC2244">
        <w:rPr>
          <w:rFonts w:ascii="Arial" w:hAnsi="Arial" w:cs="Arial"/>
        </w:rPr>
        <w:t xml:space="preserve">improve </w:t>
      </w:r>
      <w:r w:rsidR="00A20C2E">
        <w:rPr>
          <w:rFonts w:ascii="Arial" w:hAnsi="Arial" w:cs="Arial"/>
        </w:rPr>
        <w:t xml:space="preserve">NDR in Wales. The </w:t>
      </w:r>
      <w:r w:rsidR="00A20C2E">
        <w:rPr>
          <w:rFonts w:ascii="Arial" w:hAnsi="Arial" w:cs="Arial"/>
          <w:i/>
          <w:iCs/>
        </w:rPr>
        <w:t>Reforming Non-Domestic Rates in Wales</w:t>
      </w:r>
      <w:r w:rsidR="00A20C2E">
        <w:rPr>
          <w:rFonts w:ascii="Arial" w:hAnsi="Arial" w:cs="Arial"/>
        </w:rPr>
        <w:t xml:space="preserve"> consultation ran </w:t>
      </w:r>
      <w:r w:rsidR="00144B5A">
        <w:rPr>
          <w:rFonts w:ascii="Arial" w:hAnsi="Arial" w:cs="Arial"/>
        </w:rPr>
        <w:t xml:space="preserve">from 21 September to 14 December 2022. </w:t>
      </w:r>
      <w:r w:rsidR="00A20C2E">
        <w:rPr>
          <w:rFonts w:ascii="Arial" w:hAnsi="Arial" w:cs="Arial"/>
        </w:rPr>
        <w:t xml:space="preserve"> </w:t>
      </w:r>
    </w:p>
    <w:p w14:paraId="12D14931" w14:textId="77777777" w:rsidR="00A20C2E" w:rsidRDefault="00A20C2E" w:rsidP="00A20C2E">
      <w:pPr>
        <w:rPr>
          <w:rFonts w:ascii="Arial" w:hAnsi="Arial" w:cs="Arial"/>
        </w:rPr>
      </w:pPr>
    </w:p>
    <w:p w14:paraId="7A8A7FA8" w14:textId="6E57E351" w:rsidR="002C411E" w:rsidRPr="002C411E" w:rsidRDefault="00F81A2C" w:rsidP="002C411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consultation </w:t>
      </w:r>
      <w:r w:rsidR="00A20C2E">
        <w:rPr>
          <w:rFonts w:ascii="Arial" w:hAnsi="Arial" w:cs="Arial"/>
          <w:color w:val="000000"/>
        </w:rPr>
        <w:t>sought views on</w:t>
      </w:r>
      <w:r>
        <w:rPr>
          <w:rFonts w:ascii="Arial" w:hAnsi="Arial" w:cs="Arial"/>
          <w:color w:val="000000"/>
        </w:rPr>
        <w:t xml:space="preserve"> a wide range</w:t>
      </w:r>
      <w:r w:rsidR="00282DBF">
        <w:rPr>
          <w:rFonts w:ascii="Arial" w:hAnsi="Arial" w:cs="Arial"/>
          <w:color w:val="000000"/>
        </w:rPr>
        <w:t xml:space="preserve"> of</w:t>
      </w:r>
      <w:r>
        <w:rPr>
          <w:rFonts w:ascii="Arial" w:hAnsi="Arial" w:cs="Arial"/>
          <w:color w:val="000000"/>
        </w:rPr>
        <w:t xml:space="preserve"> </w:t>
      </w:r>
      <w:r w:rsidR="00046D18">
        <w:rPr>
          <w:rFonts w:ascii="Arial" w:hAnsi="Arial" w:cs="Arial"/>
          <w:color w:val="000000"/>
        </w:rPr>
        <w:t xml:space="preserve">improvements </w:t>
      </w:r>
      <w:r>
        <w:rPr>
          <w:rFonts w:ascii="Arial" w:hAnsi="Arial" w:cs="Arial"/>
          <w:color w:val="000000"/>
        </w:rPr>
        <w:t>to the NDR system in Wales</w:t>
      </w:r>
      <w:r w:rsidR="00046D18">
        <w:rPr>
          <w:rFonts w:ascii="Arial" w:hAnsi="Arial" w:cs="Arial"/>
          <w:color w:val="000000"/>
        </w:rPr>
        <w:t>. O</w:t>
      </w:r>
      <w:r w:rsidR="002C411E" w:rsidRPr="002C411E">
        <w:rPr>
          <w:rFonts w:ascii="Arial" w:hAnsi="Arial" w:cs="Arial"/>
          <w:color w:val="000000"/>
        </w:rPr>
        <w:t>ur proposals include the following</w:t>
      </w:r>
      <w:r w:rsidR="00BC2244">
        <w:rPr>
          <w:rFonts w:ascii="Arial" w:hAnsi="Arial" w:cs="Arial"/>
          <w:color w:val="000000"/>
        </w:rPr>
        <w:t>.</w:t>
      </w:r>
    </w:p>
    <w:p w14:paraId="2E505747" w14:textId="77777777" w:rsidR="002C411E" w:rsidRPr="002C411E" w:rsidRDefault="002C411E" w:rsidP="002C411E">
      <w:pPr>
        <w:rPr>
          <w:rFonts w:ascii="Arial" w:hAnsi="Arial" w:cs="Arial"/>
          <w:color w:val="000000"/>
        </w:rPr>
      </w:pPr>
    </w:p>
    <w:p w14:paraId="5B311363" w14:textId="2EB479DE" w:rsidR="002C411E" w:rsidRPr="002C411E" w:rsidRDefault="002C411E" w:rsidP="002C411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12309B">
        <w:rPr>
          <w:rFonts w:ascii="Arial" w:hAnsi="Arial" w:cs="Arial"/>
          <w:b/>
          <w:bCs/>
          <w:color w:val="000000"/>
        </w:rPr>
        <w:t>More frequent revaluation cycles</w:t>
      </w:r>
      <w:r w:rsidRPr="002C411E">
        <w:rPr>
          <w:rFonts w:ascii="Arial" w:hAnsi="Arial" w:cs="Arial"/>
          <w:color w:val="000000"/>
        </w:rPr>
        <w:t xml:space="preserve">, a change which many stakeholders have been calling for to ensure that rates valuations more accurately reflect up-to-date market conditions, along with additional measures necessary to support this. </w:t>
      </w:r>
    </w:p>
    <w:p w14:paraId="04C19995" w14:textId="04004CB7" w:rsidR="002C411E" w:rsidRPr="002C411E" w:rsidRDefault="002C411E" w:rsidP="002C411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12309B">
        <w:rPr>
          <w:rFonts w:ascii="Arial" w:hAnsi="Arial" w:cs="Arial"/>
          <w:b/>
          <w:bCs/>
          <w:color w:val="000000"/>
        </w:rPr>
        <w:t>Improving the flow of information</w:t>
      </w:r>
      <w:r w:rsidRPr="002C411E">
        <w:rPr>
          <w:rFonts w:ascii="Arial" w:hAnsi="Arial" w:cs="Arial"/>
          <w:color w:val="000000"/>
        </w:rPr>
        <w:t xml:space="preserve"> between government and ratepayers, taking advantage of digital services.</w:t>
      </w:r>
    </w:p>
    <w:p w14:paraId="122D89BA" w14:textId="7CF02099" w:rsidR="002C411E" w:rsidRPr="002C411E" w:rsidRDefault="002C411E" w:rsidP="002C411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2C411E">
        <w:rPr>
          <w:rFonts w:ascii="Arial" w:hAnsi="Arial" w:cs="Arial"/>
          <w:color w:val="000000"/>
        </w:rPr>
        <w:t xml:space="preserve">Providing the Welsh Government with </w:t>
      </w:r>
      <w:r w:rsidRPr="0012309B">
        <w:rPr>
          <w:rFonts w:ascii="Arial" w:hAnsi="Arial" w:cs="Arial"/>
          <w:b/>
          <w:bCs/>
          <w:color w:val="000000"/>
        </w:rPr>
        <w:t>more flexible legislation</w:t>
      </w:r>
      <w:r w:rsidRPr="002C411E">
        <w:rPr>
          <w:rFonts w:ascii="Arial" w:hAnsi="Arial" w:cs="Arial"/>
          <w:color w:val="000000"/>
        </w:rPr>
        <w:t xml:space="preserve"> to amend reliefs and exemptions in future years.</w:t>
      </w:r>
    </w:p>
    <w:p w14:paraId="78095891" w14:textId="105D0C14" w:rsidR="002C411E" w:rsidRPr="002C411E" w:rsidRDefault="002C411E" w:rsidP="002C411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2C411E">
        <w:rPr>
          <w:rFonts w:ascii="Arial" w:hAnsi="Arial" w:cs="Arial"/>
          <w:color w:val="000000"/>
        </w:rPr>
        <w:t xml:space="preserve">A </w:t>
      </w:r>
      <w:r w:rsidRPr="0012309B">
        <w:rPr>
          <w:rFonts w:ascii="Arial" w:hAnsi="Arial" w:cs="Arial"/>
          <w:b/>
          <w:bCs/>
          <w:color w:val="000000"/>
        </w:rPr>
        <w:t>review of reliefs and exemptions</w:t>
      </w:r>
      <w:r w:rsidRPr="002C411E">
        <w:rPr>
          <w:rFonts w:ascii="Arial" w:hAnsi="Arial" w:cs="Arial"/>
          <w:color w:val="000000"/>
        </w:rPr>
        <w:t xml:space="preserve"> to ensure the arrangements align </w:t>
      </w:r>
      <w:r w:rsidR="00046D18">
        <w:rPr>
          <w:rFonts w:ascii="Arial" w:hAnsi="Arial" w:cs="Arial"/>
          <w:color w:val="000000"/>
        </w:rPr>
        <w:t>with</w:t>
      </w:r>
      <w:r w:rsidR="00046D18" w:rsidRPr="002C411E">
        <w:rPr>
          <w:rFonts w:ascii="Arial" w:hAnsi="Arial" w:cs="Arial"/>
          <w:color w:val="000000"/>
        </w:rPr>
        <w:t xml:space="preserve"> </w:t>
      </w:r>
      <w:r w:rsidRPr="002C411E">
        <w:rPr>
          <w:rFonts w:ascii="Arial" w:hAnsi="Arial" w:cs="Arial"/>
          <w:color w:val="000000"/>
        </w:rPr>
        <w:t xml:space="preserve">our Programme for Government </w:t>
      </w:r>
      <w:r w:rsidR="00046D18">
        <w:rPr>
          <w:rFonts w:ascii="Arial" w:hAnsi="Arial" w:cs="Arial"/>
          <w:color w:val="000000"/>
        </w:rPr>
        <w:t xml:space="preserve">commitments </w:t>
      </w:r>
      <w:r w:rsidRPr="002C411E">
        <w:rPr>
          <w:rFonts w:ascii="Arial" w:hAnsi="Arial" w:cs="Arial"/>
          <w:color w:val="000000"/>
        </w:rPr>
        <w:t>and the available support is targeted in the most effective way.</w:t>
      </w:r>
    </w:p>
    <w:p w14:paraId="1997B521" w14:textId="00B6DA48" w:rsidR="002C411E" w:rsidRPr="002C411E" w:rsidRDefault="002C411E" w:rsidP="002C411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2C411E">
        <w:rPr>
          <w:rFonts w:ascii="Arial" w:hAnsi="Arial" w:cs="Arial"/>
          <w:color w:val="000000"/>
        </w:rPr>
        <w:t xml:space="preserve">Providing greater scope to </w:t>
      </w:r>
      <w:r w:rsidRPr="0012309B">
        <w:rPr>
          <w:rFonts w:ascii="Arial" w:hAnsi="Arial" w:cs="Arial"/>
          <w:b/>
          <w:bCs/>
          <w:color w:val="000000"/>
        </w:rPr>
        <w:t>vary the multiplier</w:t>
      </w:r>
      <w:r w:rsidRPr="002C411E">
        <w:rPr>
          <w:rFonts w:ascii="Arial" w:hAnsi="Arial" w:cs="Arial"/>
          <w:color w:val="000000"/>
        </w:rPr>
        <w:t xml:space="preserve"> to help align annual increases with our economic development priorities.</w:t>
      </w:r>
    </w:p>
    <w:p w14:paraId="6C0C6F9A" w14:textId="24563F34" w:rsidR="002C411E" w:rsidRDefault="002C411E" w:rsidP="002C411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2C411E">
        <w:rPr>
          <w:rFonts w:ascii="Arial" w:hAnsi="Arial" w:cs="Arial"/>
          <w:color w:val="000000"/>
        </w:rPr>
        <w:t xml:space="preserve">Improving the </w:t>
      </w:r>
      <w:r w:rsidRPr="0012309B">
        <w:rPr>
          <w:rFonts w:ascii="Arial" w:hAnsi="Arial" w:cs="Arial"/>
          <w:b/>
          <w:bCs/>
          <w:color w:val="000000"/>
        </w:rPr>
        <w:t>administration of valuation functions and rating lists</w:t>
      </w:r>
      <w:r w:rsidRPr="002C411E">
        <w:rPr>
          <w:rFonts w:ascii="Arial" w:hAnsi="Arial" w:cs="Arial"/>
          <w:color w:val="000000"/>
        </w:rPr>
        <w:t xml:space="preserve"> to streamline processes and reduce the burden on government and ratepayers.</w:t>
      </w:r>
    </w:p>
    <w:p w14:paraId="1BC37A05" w14:textId="3274C49C" w:rsidR="00CB1A8D" w:rsidRDefault="00CB1A8D" w:rsidP="002C411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CB1A8D">
        <w:rPr>
          <w:rFonts w:ascii="Arial" w:hAnsi="Arial" w:cs="Arial"/>
          <w:color w:val="000000"/>
        </w:rPr>
        <w:t xml:space="preserve">Further measures to ensure we can continue tackling </w:t>
      </w:r>
      <w:r w:rsidRPr="00CB1A8D">
        <w:rPr>
          <w:rFonts w:ascii="Arial" w:hAnsi="Arial" w:cs="Arial"/>
          <w:b/>
          <w:bCs/>
          <w:color w:val="000000"/>
        </w:rPr>
        <w:t>avoidance</w:t>
      </w:r>
      <w:r>
        <w:rPr>
          <w:rFonts w:ascii="Arial" w:hAnsi="Arial" w:cs="Arial"/>
          <w:color w:val="000000"/>
        </w:rPr>
        <w:t>.</w:t>
      </w:r>
    </w:p>
    <w:p w14:paraId="649E0DB2" w14:textId="77777777" w:rsidR="00A36820" w:rsidRPr="00F4749E" w:rsidRDefault="00A36820" w:rsidP="00A36820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F4749E">
        <w:rPr>
          <w:rFonts w:ascii="Arial" w:hAnsi="Arial" w:cs="Arial"/>
        </w:rPr>
        <w:lastRenderedPageBreak/>
        <w:t xml:space="preserve">Consideration of an alternative approach, such as a </w:t>
      </w:r>
      <w:r w:rsidRPr="00F4749E">
        <w:rPr>
          <w:rFonts w:ascii="Arial" w:hAnsi="Arial" w:cs="Arial"/>
          <w:b/>
          <w:bCs/>
        </w:rPr>
        <w:t>local land value tax</w:t>
      </w:r>
      <w:r w:rsidRPr="00F4749E">
        <w:rPr>
          <w:rFonts w:ascii="Arial" w:hAnsi="Arial" w:cs="Arial"/>
        </w:rPr>
        <w:t>, to raising local taxes over the longer-term.</w:t>
      </w:r>
    </w:p>
    <w:p w14:paraId="55768268" w14:textId="536BD4E0" w:rsidR="002C411E" w:rsidRDefault="00A20C2E" w:rsidP="002C411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consultation received 7</w:t>
      </w:r>
      <w:r w:rsidR="00015E4D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responses, with </w:t>
      </w:r>
      <w:r w:rsidR="005624CB">
        <w:rPr>
          <w:rFonts w:ascii="Arial" w:hAnsi="Arial" w:cs="Arial"/>
          <w:color w:val="000000"/>
        </w:rPr>
        <w:t xml:space="preserve">detailed and considered </w:t>
      </w:r>
      <w:r>
        <w:rPr>
          <w:rFonts w:ascii="Arial" w:hAnsi="Arial" w:cs="Arial"/>
          <w:color w:val="000000"/>
        </w:rPr>
        <w:t xml:space="preserve">views put forward by a wide range of representative groups, local authorities, and individual organisations. </w:t>
      </w:r>
      <w:r w:rsidR="002276A5">
        <w:rPr>
          <w:rFonts w:ascii="Arial" w:hAnsi="Arial" w:cs="Arial"/>
          <w:color w:val="000000"/>
        </w:rPr>
        <w:t xml:space="preserve">Views were generally supportive of </w:t>
      </w:r>
      <w:r w:rsidR="005624CB">
        <w:rPr>
          <w:rFonts w:ascii="Arial" w:hAnsi="Arial" w:cs="Arial"/>
          <w:color w:val="000000"/>
        </w:rPr>
        <w:t xml:space="preserve">most of </w:t>
      </w:r>
      <w:r w:rsidR="002276A5">
        <w:rPr>
          <w:rFonts w:ascii="Arial" w:hAnsi="Arial" w:cs="Arial"/>
          <w:color w:val="000000"/>
        </w:rPr>
        <w:t>the Welsh Government’s proposals.</w:t>
      </w:r>
      <w:r w:rsidR="005624CB">
        <w:rPr>
          <w:rFonts w:ascii="Arial" w:hAnsi="Arial" w:cs="Arial"/>
          <w:color w:val="000000"/>
        </w:rPr>
        <w:t xml:space="preserve"> I have today published a summary of responses.</w:t>
      </w:r>
    </w:p>
    <w:p w14:paraId="2A3E1D4E" w14:textId="2BF705C4" w:rsidR="00A20C2E" w:rsidRDefault="00A20C2E" w:rsidP="002C411E">
      <w:pPr>
        <w:rPr>
          <w:rFonts w:ascii="Arial" w:hAnsi="Arial" w:cs="Arial"/>
          <w:color w:val="000000"/>
        </w:rPr>
      </w:pPr>
    </w:p>
    <w:p w14:paraId="46116981" w14:textId="3CB87E9B" w:rsidR="002276A5" w:rsidRDefault="00A20C2E" w:rsidP="0031151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Following the consultation, we will </w:t>
      </w:r>
      <w:r w:rsidR="002276A5">
        <w:rPr>
          <w:rFonts w:ascii="Arial" w:hAnsi="Arial" w:cs="Arial"/>
          <w:color w:val="000000"/>
        </w:rPr>
        <w:t>further develop</w:t>
      </w:r>
      <w:r w:rsidR="005624CB">
        <w:rPr>
          <w:rFonts w:ascii="Arial" w:hAnsi="Arial" w:cs="Arial"/>
          <w:color w:val="000000"/>
        </w:rPr>
        <w:t xml:space="preserve"> our proposals for</w:t>
      </w:r>
      <w:r>
        <w:rPr>
          <w:rFonts w:ascii="Arial" w:hAnsi="Arial" w:cs="Arial"/>
          <w:color w:val="000000"/>
        </w:rPr>
        <w:t xml:space="preserve"> </w:t>
      </w:r>
      <w:r w:rsidR="001111DC">
        <w:rPr>
          <w:rFonts w:ascii="Arial" w:hAnsi="Arial" w:cs="Arial"/>
          <w:color w:val="000000"/>
        </w:rPr>
        <w:t xml:space="preserve">our </w:t>
      </w:r>
      <w:r>
        <w:rPr>
          <w:rFonts w:ascii="Arial" w:hAnsi="Arial" w:cs="Arial"/>
          <w:color w:val="000000"/>
        </w:rPr>
        <w:t xml:space="preserve">planned </w:t>
      </w:r>
      <w:r w:rsidR="005624CB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ocal </w:t>
      </w:r>
      <w:r w:rsidR="005624CB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 xml:space="preserve">overnment </w:t>
      </w:r>
      <w:r w:rsidR="005624CB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 xml:space="preserve">inance </w:t>
      </w:r>
      <w:r w:rsidR="005624CB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 xml:space="preserve">ill. </w:t>
      </w:r>
      <w:proofErr w:type="gramStart"/>
      <w:r w:rsidR="005624CB">
        <w:rPr>
          <w:rFonts w:ascii="Arial" w:hAnsi="Arial" w:cs="Arial"/>
          <w:color w:val="000000"/>
        </w:rPr>
        <w:t>In particular, we</w:t>
      </w:r>
      <w:proofErr w:type="gramEnd"/>
      <w:r>
        <w:rPr>
          <w:rFonts w:ascii="Arial" w:hAnsi="Arial" w:cs="Arial"/>
          <w:color w:val="000000"/>
        </w:rPr>
        <w:t xml:space="preserve"> remain committed to introducing three-yearly revaluations and </w:t>
      </w:r>
      <w:r w:rsidR="005624CB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measures</w:t>
      </w:r>
      <w:r w:rsidR="005624CB">
        <w:rPr>
          <w:rFonts w:ascii="Arial" w:hAnsi="Arial" w:cs="Arial"/>
          <w:color w:val="000000"/>
        </w:rPr>
        <w:t xml:space="preserve"> required</w:t>
      </w:r>
      <w:r>
        <w:rPr>
          <w:rFonts w:ascii="Arial" w:hAnsi="Arial" w:cs="Arial"/>
          <w:color w:val="000000"/>
        </w:rPr>
        <w:t xml:space="preserve"> to support the</w:t>
      </w:r>
      <w:r w:rsidR="005624CB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. We will also </w:t>
      </w:r>
      <w:r w:rsidR="002276A5">
        <w:rPr>
          <w:rFonts w:ascii="Arial" w:hAnsi="Arial" w:cs="Arial"/>
          <w:color w:val="000000"/>
        </w:rPr>
        <w:t xml:space="preserve">continue to develop </w:t>
      </w:r>
      <w:r w:rsidR="00311518">
        <w:rPr>
          <w:rFonts w:ascii="Arial" w:hAnsi="Arial" w:cs="Arial"/>
          <w:color w:val="000000"/>
        </w:rPr>
        <w:t xml:space="preserve">the other </w:t>
      </w:r>
      <w:r w:rsidR="002276A5">
        <w:rPr>
          <w:rFonts w:ascii="Arial" w:hAnsi="Arial" w:cs="Arial"/>
          <w:color w:val="000000"/>
        </w:rPr>
        <w:t xml:space="preserve">proposals </w:t>
      </w:r>
      <w:r w:rsidR="00311518">
        <w:rPr>
          <w:rFonts w:ascii="Arial" w:hAnsi="Arial" w:cs="Arial"/>
          <w:color w:val="000000"/>
        </w:rPr>
        <w:t>set out in the consultation</w:t>
      </w:r>
      <w:r w:rsidR="00B41F52">
        <w:rPr>
          <w:rFonts w:ascii="Arial" w:hAnsi="Arial" w:cs="Arial"/>
          <w:color w:val="000000"/>
        </w:rPr>
        <w:t>.</w:t>
      </w:r>
    </w:p>
    <w:p w14:paraId="1AAE10FB" w14:textId="22CE2D8D" w:rsidR="00E9279D" w:rsidRDefault="00E9279D" w:rsidP="002C411E">
      <w:pPr>
        <w:rPr>
          <w:rFonts w:ascii="Arial" w:hAnsi="Arial" w:cs="Arial"/>
          <w:color w:val="000000"/>
        </w:rPr>
      </w:pPr>
    </w:p>
    <w:p w14:paraId="5B7BC3D5" w14:textId="3531FF0C" w:rsidR="002276A5" w:rsidRDefault="00E9279D" w:rsidP="002C411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More immediately, I will be bringing forward secondary legislation</w:t>
      </w:r>
      <w:r w:rsidR="009871A1">
        <w:rPr>
          <w:rFonts w:ascii="Arial" w:hAnsi="Arial" w:cs="Arial"/>
          <w:color w:val="000000"/>
        </w:rPr>
        <w:t xml:space="preserve">, </w:t>
      </w:r>
      <w:r w:rsidR="004E28F6">
        <w:rPr>
          <w:rFonts w:ascii="Arial" w:hAnsi="Arial" w:cs="Arial"/>
          <w:color w:val="000000"/>
        </w:rPr>
        <w:t xml:space="preserve">to </w:t>
      </w:r>
      <w:r w:rsidR="0009659C">
        <w:rPr>
          <w:rFonts w:ascii="Arial" w:hAnsi="Arial" w:cs="Arial"/>
          <w:color w:val="000000"/>
        </w:rPr>
        <w:t>com</w:t>
      </w:r>
      <w:r w:rsidR="004E28F6">
        <w:rPr>
          <w:rFonts w:ascii="Arial" w:hAnsi="Arial" w:cs="Arial"/>
          <w:color w:val="000000"/>
        </w:rPr>
        <w:t>e</w:t>
      </w:r>
      <w:r w:rsidR="0009659C">
        <w:rPr>
          <w:rFonts w:ascii="Arial" w:hAnsi="Arial" w:cs="Arial"/>
          <w:color w:val="000000"/>
        </w:rPr>
        <w:t xml:space="preserve"> into force</w:t>
      </w:r>
      <w:r w:rsidR="009871A1">
        <w:rPr>
          <w:rFonts w:ascii="Arial" w:hAnsi="Arial" w:cs="Arial"/>
          <w:color w:val="000000"/>
        </w:rPr>
        <w:t xml:space="preserve"> from 1 April 2023,</w:t>
      </w:r>
      <w:r>
        <w:rPr>
          <w:rFonts w:ascii="Arial" w:hAnsi="Arial" w:cs="Arial"/>
          <w:color w:val="000000"/>
        </w:rPr>
        <w:t xml:space="preserve"> to </w:t>
      </w:r>
      <w:r w:rsidR="00144B5A">
        <w:rPr>
          <w:rFonts w:ascii="Arial" w:hAnsi="Arial" w:cs="Arial"/>
          <w:color w:val="000000"/>
        </w:rPr>
        <w:t>clarify which matters should not result in a change of rateable value between revaluations</w:t>
      </w:r>
      <w:r w:rsidR="00E04233">
        <w:rPr>
          <w:rFonts w:ascii="Arial" w:hAnsi="Arial" w:cs="Arial"/>
          <w:color w:val="000000"/>
        </w:rPr>
        <w:t>. This legislation will</w:t>
      </w:r>
      <w:r w:rsidR="00144B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reinstat</w:t>
      </w:r>
      <w:r w:rsidR="00E0423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the intended policy position for the </w:t>
      </w:r>
      <w:r w:rsidR="00311518">
        <w:rPr>
          <w:rFonts w:ascii="Arial" w:hAnsi="Arial" w:cs="Arial"/>
          <w:color w:val="000000"/>
        </w:rPr>
        <w:t>scope of</w:t>
      </w:r>
      <w:r>
        <w:rPr>
          <w:rFonts w:ascii="Arial" w:hAnsi="Arial" w:cs="Arial"/>
          <w:color w:val="000000"/>
        </w:rPr>
        <w:t xml:space="preserve"> appeals citing a material change </w:t>
      </w:r>
      <w:r w:rsidR="00B54C70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circumstances</w:t>
      </w:r>
      <w:r w:rsidR="00E04233">
        <w:rPr>
          <w:rFonts w:ascii="Arial" w:hAnsi="Arial" w:cs="Arial"/>
          <w:color w:val="000000"/>
        </w:rPr>
        <w:t xml:space="preserve"> and ensure the law is clear and fair</w:t>
      </w:r>
      <w:r>
        <w:rPr>
          <w:rFonts w:ascii="Arial" w:hAnsi="Arial" w:cs="Arial"/>
          <w:color w:val="000000"/>
        </w:rPr>
        <w:t xml:space="preserve">. </w:t>
      </w:r>
    </w:p>
    <w:p w14:paraId="72D4C9F4" w14:textId="77777777" w:rsidR="009871A1" w:rsidRDefault="009871A1" w:rsidP="002C411E">
      <w:pPr>
        <w:rPr>
          <w:rFonts w:ascii="Arial" w:hAnsi="Arial" w:cs="Arial"/>
          <w:color w:val="000000"/>
        </w:rPr>
      </w:pPr>
    </w:p>
    <w:p w14:paraId="512131D9" w14:textId="0A32FF57" w:rsidR="002276A5" w:rsidRDefault="002276A5" w:rsidP="002C411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note the comments raised in relation to alternative approaches to local taxes</w:t>
      </w:r>
      <w:r w:rsidR="0031151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11518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he </w:t>
      </w:r>
      <w:r w:rsidR="00C73505">
        <w:rPr>
          <w:rFonts w:ascii="Arial" w:hAnsi="Arial" w:cs="Arial"/>
          <w:color w:val="000000"/>
        </w:rPr>
        <w:t xml:space="preserve">initial </w:t>
      </w:r>
      <w:r>
        <w:rPr>
          <w:rFonts w:ascii="Arial" w:hAnsi="Arial" w:cs="Arial"/>
          <w:color w:val="000000"/>
        </w:rPr>
        <w:t xml:space="preserve">views </w:t>
      </w:r>
      <w:r w:rsidR="00311518">
        <w:rPr>
          <w:rFonts w:ascii="Arial" w:hAnsi="Arial" w:cs="Arial"/>
          <w:color w:val="000000"/>
        </w:rPr>
        <w:t xml:space="preserve">provided </w:t>
      </w:r>
      <w:r w:rsidR="00C73505">
        <w:rPr>
          <w:rFonts w:ascii="Arial" w:hAnsi="Arial" w:cs="Arial"/>
          <w:color w:val="000000"/>
        </w:rPr>
        <w:t xml:space="preserve">by ratepayers and stakeholders </w:t>
      </w:r>
      <w:r w:rsidR="00311518">
        <w:rPr>
          <w:rFonts w:ascii="Arial" w:hAnsi="Arial" w:cs="Arial"/>
          <w:color w:val="000000"/>
        </w:rPr>
        <w:t>will help</w:t>
      </w:r>
      <w:r>
        <w:rPr>
          <w:rFonts w:ascii="Arial" w:hAnsi="Arial" w:cs="Arial"/>
          <w:color w:val="000000"/>
        </w:rPr>
        <w:t xml:space="preserve"> to inform ongoing </w:t>
      </w:r>
      <w:r w:rsidR="00C73505">
        <w:rPr>
          <w:rFonts w:ascii="Arial" w:hAnsi="Arial" w:cs="Arial"/>
          <w:color w:val="000000"/>
        </w:rPr>
        <w:t>work to develop future ideas for raising revenue for local services in a different way</w:t>
      </w:r>
      <w:r>
        <w:rPr>
          <w:rFonts w:ascii="Arial" w:hAnsi="Arial" w:cs="Arial"/>
          <w:color w:val="000000"/>
        </w:rPr>
        <w:t xml:space="preserve">. </w:t>
      </w:r>
      <w:r w:rsidR="00F4370F">
        <w:rPr>
          <w:rFonts w:ascii="Arial" w:hAnsi="Arial" w:cs="Arial"/>
          <w:color w:val="000000"/>
        </w:rPr>
        <w:t xml:space="preserve">Any substantial change </w:t>
      </w:r>
      <w:r w:rsidR="00C73505">
        <w:rPr>
          <w:rFonts w:ascii="Arial" w:hAnsi="Arial" w:cs="Arial"/>
          <w:color w:val="000000"/>
        </w:rPr>
        <w:t xml:space="preserve">to local taxation </w:t>
      </w:r>
      <w:r w:rsidR="001111DC">
        <w:rPr>
          <w:rFonts w:ascii="Arial" w:hAnsi="Arial" w:cs="Arial"/>
          <w:color w:val="000000"/>
        </w:rPr>
        <w:t xml:space="preserve">would </w:t>
      </w:r>
      <w:r w:rsidR="00F4370F">
        <w:rPr>
          <w:rFonts w:ascii="Arial" w:hAnsi="Arial" w:cs="Arial"/>
          <w:color w:val="000000"/>
        </w:rPr>
        <w:t xml:space="preserve">require further development beyond the current Senedd term. </w:t>
      </w:r>
    </w:p>
    <w:p w14:paraId="302193B7" w14:textId="77777777" w:rsidR="00B41F52" w:rsidRDefault="00B41F52" w:rsidP="002C411E">
      <w:pPr>
        <w:rPr>
          <w:rFonts w:ascii="Arial" w:hAnsi="Arial" w:cs="Arial"/>
          <w:color w:val="000000"/>
        </w:rPr>
      </w:pPr>
    </w:p>
    <w:p w14:paraId="11A541D4" w14:textId="31377B1C" w:rsidR="00F4370F" w:rsidRDefault="00F4370F" w:rsidP="00F4370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As proposals continue to be developed, we will work closely with the Valuation Office Agency, local </w:t>
      </w:r>
      <w:proofErr w:type="gramStart"/>
      <w:r>
        <w:rPr>
          <w:rFonts w:ascii="Arial" w:hAnsi="Arial" w:cs="Arial"/>
          <w:color w:val="000000"/>
        </w:rPr>
        <w:t>government</w:t>
      </w:r>
      <w:proofErr w:type="gramEnd"/>
      <w:r>
        <w:rPr>
          <w:rFonts w:ascii="Arial" w:hAnsi="Arial" w:cs="Arial"/>
          <w:color w:val="000000"/>
        </w:rPr>
        <w:t xml:space="preserve"> and other stakeholders. I thank all respondents for their valuable contributions as part of the consultation process</w:t>
      </w:r>
      <w:r w:rsidR="001111DC">
        <w:rPr>
          <w:rFonts w:ascii="Arial" w:hAnsi="Arial" w:cs="Arial"/>
          <w:color w:val="000000"/>
        </w:rPr>
        <w:t xml:space="preserve"> – this </w:t>
      </w:r>
      <w:r w:rsidR="00311518">
        <w:rPr>
          <w:rFonts w:ascii="Arial" w:hAnsi="Arial" w:cs="Arial"/>
          <w:color w:val="000000"/>
        </w:rPr>
        <w:t xml:space="preserve">will </w:t>
      </w:r>
      <w:r>
        <w:rPr>
          <w:rFonts w:ascii="Arial" w:hAnsi="Arial" w:cs="Arial"/>
          <w:color w:val="000000"/>
        </w:rPr>
        <w:t xml:space="preserve">inform further </w:t>
      </w:r>
      <w:r w:rsidR="00311518">
        <w:rPr>
          <w:rFonts w:ascii="Arial" w:hAnsi="Arial" w:cs="Arial"/>
          <w:color w:val="000000"/>
        </w:rPr>
        <w:t>improvements to</w:t>
      </w:r>
      <w:r>
        <w:rPr>
          <w:rFonts w:ascii="Arial" w:hAnsi="Arial" w:cs="Arial"/>
          <w:color w:val="000000"/>
        </w:rPr>
        <w:t xml:space="preserve"> the NDR system in Wales. </w:t>
      </w:r>
    </w:p>
    <w:p w14:paraId="1543153A" w14:textId="77777777" w:rsidR="00ED5407" w:rsidRDefault="00ED5407" w:rsidP="00BF2675">
      <w:pPr>
        <w:rPr>
          <w:rFonts w:ascii="Arial" w:hAnsi="Arial" w:cs="Arial"/>
          <w:color w:val="000000"/>
        </w:rPr>
      </w:pPr>
    </w:p>
    <w:p w14:paraId="47186608" w14:textId="77777777" w:rsidR="003C0F4A" w:rsidRDefault="00727665" w:rsidP="00BF267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F4370F">
        <w:rPr>
          <w:rFonts w:ascii="Arial" w:hAnsi="Arial" w:cs="Arial"/>
          <w:color w:val="000000"/>
        </w:rPr>
        <w:t>summary of response</w:t>
      </w:r>
      <w:r w:rsidR="005013A9">
        <w:rPr>
          <w:rFonts w:ascii="Arial" w:hAnsi="Arial" w:cs="Arial"/>
          <w:color w:val="000000"/>
        </w:rPr>
        <w:t>s</w:t>
      </w:r>
      <w:r w:rsidR="00F4370F">
        <w:rPr>
          <w:rFonts w:ascii="Arial" w:hAnsi="Arial" w:cs="Arial"/>
          <w:color w:val="000000"/>
        </w:rPr>
        <w:t xml:space="preserve"> ca</w:t>
      </w:r>
      <w:r>
        <w:rPr>
          <w:rFonts w:ascii="Arial" w:hAnsi="Arial" w:cs="Arial"/>
          <w:color w:val="000000"/>
        </w:rPr>
        <w:t xml:space="preserve">n be found </w:t>
      </w:r>
      <w:r w:rsidR="00A86643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the following link: </w:t>
      </w:r>
    </w:p>
    <w:p w14:paraId="75D963A3" w14:textId="4412CAB5" w:rsidR="003C0F4A" w:rsidRPr="001465FC" w:rsidRDefault="001465FC" w:rsidP="00BF2675">
      <w:pPr>
        <w:rPr>
          <w:rFonts w:ascii="Arial" w:hAnsi="Arial" w:cs="Arial"/>
          <w:bCs/>
          <w:color w:val="000000"/>
        </w:rPr>
      </w:pPr>
      <w:hyperlink r:id="rId11" w:history="1">
        <w:r w:rsidR="003C0F4A" w:rsidRPr="001465FC">
          <w:rPr>
            <w:rStyle w:val="Hyperlink"/>
            <w:rFonts w:ascii="Arial" w:hAnsi="Arial"/>
            <w:bCs/>
          </w:rPr>
          <w:t xml:space="preserve">Consultation on the reform of </w:t>
        </w:r>
        <w:proofErr w:type="spellStart"/>
        <w:r w:rsidR="003C0F4A" w:rsidRPr="001465FC">
          <w:rPr>
            <w:rStyle w:val="Hyperlink"/>
            <w:rFonts w:ascii="Arial" w:hAnsi="Arial"/>
            <w:bCs/>
          </w:rPr>
          <w:t>non-domestic</w:t>
        </w:r>
        <w:proofErr w:type="spellEnd"/>
        <w:r w:rsidR="003C0F4A" w:rsidRPr="001465FC">
          <w:rPr>
            <w:rStyle w:val="Hyperlink"/>
            <w:rFonts w:ascii="Arial" w:hAnsi="Arial"/>
            <w:bCs/>
          </w:rPr>
          <w:t xml:space="preserve"> rates in Wales – summary of responses</w:t>
        </w:r>
      </w:hyperlink>
    </w:p>
    <w:p w14:paraId="6A0D9E94" w14:textId="77777777" w:rsidR="003C0F4A" w:rsidRDefault="003C0F4A" w:rsidP="00BF2675">
      <w:pPr>
        <w:rPr>
          <w:rFonts w:ascii="Arial" w:hAnsi="Arial" w:cs="Arial"/>
          <w:color w:val="000000"/>
        </w:rPr>
      </w:pPr>
    </w:p>
    <w:sectPr w:rsidR="003C0F4A" w:rsidSect="00A30709">
      <w:pgSz w:w="11906" w:h="16838" w:code="9"/>
      <w:pgMar w:top="2268" w:right="1559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2899"/>
    <w:multiLevelType w:val="hybridMultilevel"/>
    <w:tmpl w:val="8728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56CF"/>
    <w:multiLevelType w:val="hybridMultilevel"/>
    <w:tmpl w:val="ACCC86C0"/>
    <w:lvl w:ilvl="0" w:tplc="729686B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30477"/>
    <w:multiLevelType w:val="hybridMultilevel"/>
    <w:tmpl w:val="E0D02D0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5087185E"/>
    <w:multiLevelType w:val="hybridMultilevel"/>
    <w:tmpl w:val="2ACACCD0"/>
    <w:lvl w:ilvl="0" w:tplc="DB6AF54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54601"/>
    <w:multiLevelType w:val="hybridMultilevel"/>
    <w:tmpl w:val="9348C5BE"/>
    <w:lvl w:ilvl="0" w:tplc="7CC078EE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E1D46"/>
    <w:multiLevelType w:val="hybridMultilevel"/>
    <w:tmpl w:val="5A9E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112AF"/>
    <w:multiLevelType w:val="hybridMultilevel"/>
    <w:tmpl w:val="899A8354"/>
    <w:lvl w:ilvl="0" w:tplc="80FA7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A178A"/>
    <w:multiLevelType w:val="hybridMultilevel"/>
    <w:tmpl w:val="804A2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170806">
    <w:abstractNumId w:val="4"/>
  </w:num>
  <w:num w:numId="2" w16cid:durableId="1749426972">
    <w:abstractNumId w:val="0"/>
  </w:num>
  <w:num w:numId="3" w16cid:durableId="1426995702">
    <w:abstractNumId w:val="5"/>
  </w:num>
  <w:num w:numId="4" w16cid:durableId="2140996065">
    <w:abstractNumId w:val="6"/>
  </w:num>
  <w:num w:numId="5" w16cid:durableId="529806105">
    <w:abstractNumId w:val="3"/>
  </w:num>
  <w:num w:numId="6" w16cid:durableId="1086341698">
    <w:abstractNumId w:val="1"/>
  </w:num>
  <w:num w:numId="7" w16cid:durableId="45571308">
    <w:abstractNumId w:val="7"/>
  </w:num>
  <w:num w:numId="8" w16cid:durableId="1617716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D0"/>
    <w:rsid w:val="00005DE9"/>
    <w:rsid w:val="00015E4D"/>
    <w:rsid w:val="00037AD9"/>
    <w:rsid w:val="00041BDE"/>
    <w:rsid w:val="00046D18"/>
    <w:rsid w:val="00046D28"/>
    <w:rsid w:val="00062AA7"/>
    <w:rsid w:val="000746D6"/>
    <w:rsid w:val="0009659C"/>
    <w:rsid w:val="000A09F8"/>
    <w:rsid w:val="000A591F"/>
    <w:rsid w:val="000D0BDA"/>
    <w:rsid w:val="000D1B3A"/>
    <w:rsid w:val="000D679A"/>
    <w:rsid w:val="000F0A87"/>
    <w:rsid w:val="000F7795"/>
    <w:rsid w:val="001111DC"/>
    <w:rsid w:val="001116D0"/>
    <w:rsid w:val="00122897"/>
    <w:rsid w:val="0012309B"/>
    <w:rsid w:val="0012471A"/>
    <w:rsid w:val="00144B5A"/>
    <w:rsid w:val="001465FC"/>
    <w:rsid w:val="00156150"/>
    <w:rsid w:val="00184DD8"/>
    <w:rsid w:val="001900C4"/>
    <w:rsid w:val="001929A1"/>
    <w:rsid w:val="0019412B"/>
    <w:rsid w:val="001B70C1"/>
    <w:rsid w:val="001C5D11"/>
    <w:rsid w:val="001D1CC3"/>
    <w:rsid w:val="001D276A"/>
    <w:rsid w:val="001D28DA"/>
    <w:rsid w:val="001D5E69"/>
    <w:rsid w:val="001E0208"/>
    <w:rsid w:val="001E12BF"/>
    <w:rsid w:val="002276A5"/>
    <w:rsid w:val="00230784"/>
    <w:rsid w:val="0025041D"/>
    <w:rsid w:val="002506FA"/>
    <w:rsid w:val="00262B03"/>
    <w:rsid w:val="00270AA7"/>
    <w:rsid w:val="0027299C"/>
    <w:rsid w:val="00282DBF"/>
    <w:rsid w:val="002844FD"/>
    <w:rsid w:val="002A009F"/>
    <w:rsid w:val="002B0631"/>
    <w:rsid w:val="002B2923"/>
    <w:rsid w:val="002C411E"/>
    <w:rsid w:val="002E5DC7"/>
    <w:rsid w:val="00302097"/>
    <w:rsid w:val="00311518"/>
    <w:rsid w:val="00326889"/>
    <w:rsid w:val="00326CB5"/>
    <w:rsid w:val="0033251B"/>
    <w:rsid w:val="00334DE7"/>
    <w:rsid w:val="00346E35"/>
    <w:rsid w:val="00350C29"/>
    <w:rsid w:val="00365790"/>
    <w:rsid w:val="0036655B"/>
    <w:rsid w:val="00367BBC"/>
    <w:rsid w:val="00371E93"/>
    <w:rsid w:val="00380B56"/>
    <w:rsid w:val="003B0B54"/>
    <w:rsid w:val="003C0F4A"/>
    <w:rsid w:val="003E3A21"/>
    <w:rsid w:val="003E4076"/>
    <w:rsid w:val="003E450F"/>
    <w:rsid w:val="003F1F79"/>
    <w:rsid w:val="003F497D"/>
    <w:rsid w:val="003F5060"/>
    <w:rsid w:val="003F7DFD"/>
    <w:rsid w:val="004103DF"/>
    <w:rsid w:val="00432B04"/>
    <w:rsid w:val="00440E61"/>
    <w:rsid w:val="004422BC"/>
    <w:rsid w:val="00444C42"/>
    <w:rsid w:val="004475DC"/>
    <w:rsid w:val="00483166"/>
    <w:rsid w:val="004B3FE1"/>
    <w:rsid w:val="004D0302"/>
    <w:rsid w:val="004D45C0"/>
    <w:rsid w:val="004E27B9"/>
    <w:rsid w:val="004E28F6"/>
    <w:rsid w:val="004E2EE5"/>
    <w:rsid w:val="004E6C0F"/>
    <w:rsid w:val="004F2F41"/>
    <w:rsid w:val="005013A9"/>
    <w:rsid w:val="005016CB"/>
    <w:rsid w:val="00501937"/>
    <w:rsid w:val="00501EE0"/>
    <w:rsid w:val="00506B28"/>
    <w:rsid w:val="00511BBB"/>
    <w:rsid w:val="005233C7"/>
    <w:rsid w:val="005262B0"/>
    <w:rsid w:val="005349C8"/>
    <w:rsid w:val="0054266B"/>
    <w:rsid w:val="00543952"/>
    <w:rsid w:val="00547F7F"/>
    <w:rsid w:val="00553E26"/>
    <w:rsid w:val="005624CB"/>
    <w:rsid w:val="00582197"/>
    <w:rsid w:val="0059219B"/>
    <w:rsid w:val="00596FA1"/>
    <w:rsid w:val="005B5A86"/>
    <w:rsid w:val="005C1283"/>
    <w:rsid w:val="005C53A8"/>
    <w:rsid w:val="005C75AE"/>
    <w:rsid w:val="005E5813"/>
    <w:rsid w:val="005E7AAC"/>
    <w:rsid w:val="005F1282"/>
    <w:rsid w:val="005F25A3"/>
    <w:rsid w:val="005F5CBA"/>
    <w:rsid w:val="005F73DB"/>
    <w:rsid w:val="00603E47"/>
    <w:rsid w:val="00606866"/>
    <w:rsid w:val="0063207A"/>
    <w:rsid w:val="0065362C"/>
    <w:rsid w:val="006602A7"/>
    <w:rsid w:val="00661A89"/>
    <w:rsid w:val="00685BA7"/>
    <w:rsid w:val="00686A7D"/>
    <w:rsid w:val="00686E3B"/>
    <w:rsid w:val="006878A7"/>
    <w:rsid w:val="00692CEA"/>
    <w:rsid w:val="0069399B"/>
    <w:rsid w:val="0069522F"/>
    <w:rsid w:val="006A64DF"/>
    <w:rsid w:val="006B2661"/>
    <w:rsid w:val="006B59B5"/>
    <w:rsid w:val="006B63CD"/>
    <w:rsid w:val="006D6E4E"/>
    <w:rsid w:val="006E06B1"/>
    <w:rsid w:val="006E3BC8"/>
    <w:rsid w:val="006F4CE2"/>
    <w:rsid w:val="00714943"/>
    <w:rsid w:val="0071792F"/>
    <w:rsid w:val="00725787"/>
    <w:rsid w:val="00727665"/>
    <w:rsid w:val="00736F79"/>
    <w:rsid w:val="007378D7"/>
    <w:rsid w:val="00737B44"/>
    <w:rsid w:val="007420A7"/>
    <w:rsid w:val="00746762"/>
    <w:rsid w:val="00756CA3"/>
    <w:rsid w:val="0076182D"/>
    <w:rsid w:val="00766ABE"/>
    <w:rsid w:val="0076708C"/>
    <w:rsid w:val="007805E8"/>
    <w:rsid w:val="00783C71"/>
    <w:rsid w:val="00787163"/>
    <w:rsid w:val="00792698"/>
    <w:rsid w:val="00793908"/>
    <w:rsid w:val="007A2C99"/>
    <w:rsid w:val="007A3CD0"/>
    <w:rsid w:val="007A57B6"/>
    <w:rsid w:val="007C2594"/>
    <w:rsid w:val="007C2E86"/>
    <w:rsid w:val="007C4FE8"/>
    <w:rsid w:val="00806059"/>
    <w:rsid w:val="0081528C"/>
    <w:rsid w:val="0084247E"/>
    <w:rsid w:val="008551B4"/>
    <w:rsid w:val="00864219"/>
    <w:rsid w:val="008643B6"/>
    <w:rsid w:val="00864CED"/>
    <w:rsid w:val="00867556"/>
    <w:rsid w:val="00871F94"/>
    <w:rsid w:val="00873247"/>
    <w:rsid w:val="008A5B99"/>
    <w:rsid w:val="008D01CB"/>
    <w:rsid w:val="008D0EDA"/>
    <w:rsid w:val="008D6483"/>
    <w:rsid w:val="008E78DE"/>
    <w:rsid w:val="00917D44"/>
    <w:rsid w:val="00944652"/>
    <w:rsid w:val="0096286A"/>
    <w:rsid w:val="009719F3"/>
    <w:rsid w:val="00974DCC"/>
    <w:rsid w:val="009772B5"/>
    <w:rsid w:val="00984A79"/>
    <w:rsid w:val="00986BA4"/>
    <w:rsid w:val="009871A1"/>
    <w:rsid w:val="00991552"/>
    <w:rsid w:val="00991843"/>
    <w:rsid w:val="009923AF"/>
    <w:rsid w:val="009B7852"/>
    <w:rsid w:val="009B7E29"/>
    <w:rsid w:val="009C043D"/>
    <w:rsid w:val="009E589B"/>
    <w:rsid w:val="009E796A"/>
    <w:rsid w:val="009F2D72"/>
    <w:rsid w:val="009F6AB8"/>
    <w:rsid w:val="00A01F9A"/>
    <w:rsid w:val="00A20C2E"/>
    <w:rsid w:val="00A30709"/>
    <w:rsid w:val="00A3634F"/>
    <w:rsid w:val="00A36820"/>
    <w:rsid w:val="00A57AF1"/>
    <w:rsid w:val="00A61813"/>
    <w:rsid w:val="00A65E38"/>
    <w:rsid w:val="00A77910"/>
    <w:rsid w:val="00A82D37"/>
    <w:rsid w:val="00A83BB4"/>
    <w:rsid w:val="00A86643"/>
    <w:rsid w:val="00A9303D"/>
    <w:rsid w:val="00A956DE"/>
    <w:rsid w:val="00AA0DFC"/>
    <w:rsid w:val="00AA7D57"/>
    <w:rsid w:val="00AC4703"/>
    <w:rsid w:val="00AC5974"/>
    <w:rsid w:val="00AD2251"/>
    <w:rsid w:val="00AD6D96"/>
    <w:rsid w:val="00AE772C"/>
    <w:rsid w:val="00AF5D56"/>
    <w:rsid w:val="00B015E1"/>
    <w:rsid w:val="00B123AB"/>
    <w:rsid w:val="00B170E8"/>
    <w:rsid w:val="00B408C1"/>
    <w:rsid w:val="00B41F52"/>
    <w:rsid w:val="00B426B7"/>
    <w:rsid w:val="00B52C1C"/>
    <w:rsid w:val="00B54C70"/>
    <w:rsid w:val="00B573E7"/>
    <w:rsid w:val="00B60832"/>
    <w:rsid w:val="00B6619D"/>
    <w:rsid w:val="00B80592"/>
    <w:rsid w:val="00B927B0"/>
    <w:rsid w:val="00B963AD"/>
    <w:rsid w:val="00BA148B"/>
    <w:rsid w:val="00BA605C"/>
    <w:rsid w:val="00BB004D"/>
    <w:rsid w:val="00BB3DAA"/>
    <w:rsid w:val="00BC2244"/>
    <w:rsid w:val="00BD4C18"/>
    <w:rsid w:val="00BE0ACC"/>
    <w:rsid w:val="00BE72F3"/>
    <w:rsid w:val="00BF2675"/>
    <w:rsid w:val="00C02788"/>
    <w:rsid w:val="00C16507"/>
    <w:rsid w:val="00C3066C"/>
    <w:rsid w:val="00C34782"/>
    <w:rsid w:val="00C3677E"/>
    <w:rsid w:val="00C4378D"/>
    <w:rsid w:val="00C57C94"/>
    <w:rsid w:val="00C603EB"/>
    <w:rsid w:val="00C73505"/>
    <w:rsid w:val="00C8503F"/>
    <w:rsid w:val="00C91C0A"/>
    <w:rsid w:val="00C93972"/>
    <w:rsid w:val="00C96D42"/>
    <w:rsid w:val="00CB0F6E"/>
    <w:rsid w:val="00CB1A8D"/>
    <w:rsid w:val="00CD291C"/>
    <w:rsid w:val="00CD5824"/>
    <w:rsid w:val="00CF0BF9"/>
    <w:rsid w:val="00CF7E72"/>
    <w:rsid w:val="00D003B3"/>
    <w:rsid w:val="00D03167"/>
    <w:rsid w:val="00D245E6"/>
    <w:rsid w:val="00D31330"/>
    <w:rsid w:val="00D347DF"/>
    <w:rsid w:val="00D443DF"/>
    <w:rsid w:val="00D54D4E"/>
    <w:rsid w:val="00D64C33"/>
    <w:rsid w:val="00D76525"/>
    <w:rsid w:val="00D85FED"/>
    <w:rsid w:val="00D93303"/>
    <w:rsid w:val="00DA18FE"/>
    <w:rsid w:val="00DB7594"/>
    <w:rsid w:val="00DC50A8"/>
    <w:rsid w:val="00DC5943"/>
    <w:rsid w:val="00DD04AF"/>
    <w:rsid w:val="00DD6420"/>
    <w:rsid w:val="00DE0206"/>
    <w:rsid w:val="00DE40C1"/>
    <w:rsid w:val="00E04233"/>
    <w:rsid w:val="00E30C3C"/>
    <w:rsid w:val="00E34D45"/>
    <w:rsid w:val="00E34E70"/>
    <w:rsid w:val="00E45E6F"/>
    <w:rsid w:val="00E4783F"/>
    <w:rsid w:val="00E55752"/>
    <w:rsid w:val="00E869C3"/>
    <w:rsid w:val="00E90FC7"/>
    <w:rsid w:val="00E9279D"/>
    <w:rsid w:val="00EB1BE8"/>
    <w:rsid w:val="00EB56CC"/>
    <w:rsid w:val="00EC572F"/>
    <w:rsid w:val="00ED5407"/>
    <w:rsid w:val="00EF5DD4"/>
    <w:rsid w:val="00F0706D"/>
    <w:rsid w:val="00F249C5"/>
    <w:rsid w:val="00F26587"/>
    <w:rsid w:val="00F34B92"/>
    <w:rsid w:val="00F376BF"/>
    <w:rsid w:val="00F43612"/>
    <w:rsid w:val="00F4370F"/>
    <w:rsid w:val="00F81A2C"/>
    <w:rsid w:val="00F87855"/>
    <w:rsid w:val="00FA154C"/>
    <w:rsid w:val="00FA3B54"/>
    <w:rsid w:val="00FB404A"/>
    <w:rsid w:val="00FB5E99"/>
    <w:rsid w:val="00FC533A"/>
    <w:rsid w:val="00FD4175"/>
    <w:rsid w:val="00FD514C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5BF6"/>
  <w15:docId w15:val="{46CEB022-06DA-4E1D-8350-C55314BC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0AA7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D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61813"/>
    <w:rPr>
      <w:sz w:val="16"/>
      <w:szCs w:val="16"/>
    </w:rPr>
  </w:style>
  <w:style w:type="paragraph" w:styleId="CommentText">
    <w:name w:val="annotation text"/>
    <w:basedOn w:val="Normal"/>
    <w:semiHidden/>
    <w:rsid w:val="00A618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813"/>
    <w:rPr>
      <w:b/>
      <w:bCs/>
    </w:rPr>
  </w:style>
  <w:style w:type="paragraph" w:styleId="ListParagraph">
    <w:name w:val="List Paragraph"/>
    <w:basedOn w:val="Normal"/>
    <w:uiPriority w:val="34"/>
    <w:qFormat/>
    <w:rsid w:val="007420A7"/>
    <w:pPr>
      <w:ind w:left="720"/>
    </w:pPr>
    <w:rPr>
      <w:rFonts w:eastAsia="Calibri"/>
    </w:rPr>
  </w:style>
  <w:style w:type="paragraph" w:customStyle="1" w:styleId="dummyptag">
    <w:name w:val="dummyptag"/>
    <w:basedOn w:val="Normal"/>
    <w:rsid w:val="00371E93"/>
    <w:pPr>
      <w:spacing w:after="225"/>
    </w:pPr>
  </w:style>
  <w:style w:type="character" w:customStyle="1" w:styleId="Heading1Char">
    <w:name w:val="Heading 1 Char"/>
    <w:basedOn w:val="DefaultParagraphFont"/>
    <w:link w:val="Heading1"/>
    <w:rsid w:val="00270AA7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A8664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41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D28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38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74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75559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wales/reforming-non-domestic-rates-wale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gov.wales/oral-statement-non-domestic-rates-refor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A43508339</value>
    </field>
    <field name="Objective-Title">
      <value order="0">LGFR - MA-RE-0010-23 - Consultation on reform of non-domestic rates - Summary of responses - Doc 2 - Written Statement (En)</value>
    </field>
    <field name="Objective-Description">
      <value order="0"/>
    </field>
    <field name="Objective-CreationStamp">
      <value order="0">2023-01-04T10:16:18Z</value>
    </field>
    <field name="Objective-IsApproved">
      <value order="0">false</value>
    </field>
    <field name="Objective-IsPublished">
      <value order="0">true</value>
    </field>
    <field name="Objective-DatePublished">
      <value order="0">2023-02-08T17:31:07Z</value>
    </field>
    <field name="Objective-ModificationStamp">
      <value order="0">2023-02-08T17:31:07Z</value>
    </field>
    <field name="Objective-Owner">
      <value order="0">Harding, Alexander (CRLG - Local Government - Non-Domestic Rates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MA-RE-0010-23 - Consultation on reform of non-domestic rates - Summary of responses</value>
    </field>
    <field name="Objective-Parent">
      <value order="0">LGFR - MA-RE-0010-23 - Consultation on reform of non-domestic rates - Summary of responses</value>
    </field>
    <field name="Objective-State">
      <value order="0">Published</value>
    </field>
    <field name="Objective-VersionId">
      <value order="0">vA83832384</value>
    </field>
    <field name="Objective-Version">
      <value order="0">25.0</value>
    </field>
    <field name="Objective-VersionNumber">
      <value order="0">26</value>
    </field>
    <field name="Objective-VersionComment">
      <value order="0"/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2023-01-04T00:00:00Z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8" ma:contentTypeDescription="Create a new document." ma:contentTypeScope="" ma:versionID="2dba8f84ff7b069f9fc3985b4582237e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31cb2b606359b4bd2fe173eba99689ce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03ABD-8E9F-4AD0-A0DC-8C9679C94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0BF56-BF52-4CF6-8B99-8CEFA7938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446F8E2B-25B2-4F0B-9451-5A1048666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1</vt:lpstr>
    </vt:vector>
  </TitlesOfParts>
  <Company>Welsh Assembly Government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1</dc:title>
  <dc:creator>bryantp</dc:creator>
  <cp:lastModifiedBy>Oxenham, James (OFM - Cabinet Division)</cp:lastModifiedBy>
  <cp:revision>4</cp:revision>
  <cp:lastPrinted>2022-08-22T08:10:00Z</cp:lastPrinted>
  <dcterms:created xsi:type="dcterms:W3CDTF">2023-02-09T09:18:00Z</dcterms:created>
  <dcterms:modified xsi:type="dcterms:W3CDTF">2023-02-09T09:20:00Z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A43508339</vt:lpwstr>
  </property>
  <property fmtid="{D5CDD505-2E9C-101B-9397-08002B2CF9AE}" pid="3" name="Objective-Title">
    <vt:lpwstr>LGFR - MA-RE-0010-23 - Consultation on reform of non-domestic rates - Summary of responses - Doc 2 - Written Statement (En)</vt:lpwstr>
  </property>
  <property fmtid="{D5CDD505-2E9C-101B-9397-08002B2CF9AE}" pid="4" name="Objective-Comment">
    <vt:lpwstr/>
  </property>
  <property fmtid="{D5CDD505-2E9C-101B-9397-08002B2CF9AE}" pid="5" name="Objective-CreationStamp">
    <vt:filetime>2023-01-04T10:16:29Z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2023-02-08T17:31:07Z</vt:filetime>
  </property>
  <property fmtid="{D5CDD505-2E9C-101B-9397-08002B2CF9AE}" pid="9" name="Objective-ModificationStamp">
    <vt:filetime>2023-02-08T17:31:07Z</vt:filetime>
  </property>
  <property fmtid="{D5CDD505-2E9C-101B-9397-08002B2CF9AE}" pid="10" name="Objective-Owner">
    <vt:lpwstr>Harding, Alexander (CRLG - Local Government - Non-Domestic Rates Policy)</vt:lpwstr>
  </property>
  <property fmtid="{D5CDD505-2E9C-101B-9397-08002B2CF9AE}" pid="11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MA-RE-0010-23 - Consultation on reform of non-domestic rates - Summary of responses:</vt:lpwstr>
  </property>
  <property fmtid="{D5CDD505-2E9C-101B-9397-08002B2CF9AE}" pid="12" name="Objective-Parent">
    <vt:lpwstr>LGFR - MA-RE-0010-23 - Consultation on reform of non-domestic rates - Summary of responses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25.0</vt:lpwstr>
  </property>
  <property fmtid="{D5CDD505-2E9C-101B-9397-08002B2CF9AE}" pid="15" name="Objective-VersionNumber">
    <vt:r8>26</vt:r8>
  </property>
  <property fmtid="{D5CDD505-2E9C-101B-9397-08002B2CF9AE}" pid="16" name="Objective-VersionComment">
    <vt:lpwstr/>
  </property>
  <property fmtid="{D5CDD505-2E9C-101B-9397-08002B2CF9AE}" pid="17" name="Objective-FileNumber">
    <vt:lpwstr>qA1612570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vA83832384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2023-01-04T00:00:00Z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0x010100739205D88DC4F44CB1CA8437F92B0221</vt:lpwstr>
  </property>
</Properties>
</file>