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C39D" w14:textId="5ACEA4A0" w:rsidR="00EC7BC3" w:rsidRPr="00AC2722" w:rsidRDefault="00EC7BC3" w:rsidP="002702F2">
      <w:pPr>
        <w:jc w:val="both"/>
        <w:rPr>
          <w:b/>
        </w:rPr>
      </w:pPr>
    </w:p>
    <w:p w14:paraId="4E8B4656" w14:textId="77777777" w:rsidR="00EC7BC3" w:rsidRPr="00AC2722" w:rsidRDefault="00EC7BC3" w:rsidP="002702F2">
      <w:pPr>
        <w:keepNext/>
        <w:spacing w:after="0" w:line="240" w:lineRule="auto"/>
        <w:jc w:val="both"/>
        <w:outlineLvl w:val="0"/>
        <w:rPr>
          <w:rFonts w:ascii="Arial" w:eastAsia="Times New Roman" w:hAnsi="Arial" w:cs="Times New Roman"/>
          <w:b/>
          <w:color w:val="FF0000"/>
          <w:sz w:val="24"/>
          <w:szCs w:val="20"/>
          <w:lang w:eastAsia="en-GB"/>
        </w:rPr>
      </w:pPr>
      <w:r w:rsidRPr="00AC2722">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1349B4C4" wp14:editId="0DA86E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567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0162516" w14:textId="422039DF" w:rsidR="00EC7BC3" w:rsidRPr="00AC2722" w:rsidRDefault="00EC7BC3" w:rsidP="004055F6">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WRITTEN STATEMENT</w:t>
      </w:r>
    </w:p>
    <w:p w14:paraId="7C99A0A5" w14:textId="77777777" w:rsidR="00EC7BC3" w:rsidRPr="00AC2722" w:rsidRDefault="00EC7BC3" w:rsidP="004055F6">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BY</w:t>
      </w:r>
    </w:p>
    <w:p w14:paraId="2CB4CA1C" w14:textId="77777777" w:rsidR="00EC7BC3" w:rsidRPr="00AC2722" w:rsidRDefault="00EC7BC3" w:rsidP="004055F6">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THE WELSH GOVERNMENT</w:t>
      </w:r>
    </w:p>
    <w:p w14:paraId="2EBA6ADE" w14:textId="77777777" w:rsidR="00EC7BC3" w:rsidRPr="00AC2722" w:rsidRDefault="00EC7BC3" w:rsidP="002702F2">
      <w:pPr>
        <w:jc w:val="both"/>
        <w:rPr>
          <w:b/>
          <w:color w:val="FF0000"/>
        </w:rPr>
      </w:pPr>
      <w:r w:rsidRPr="00AC2722">
        <w:rPr>
          <w:b/>
          <w:noProof/>
          <w:lang w:eastAsia="en-GB"/>
        </w:rPr>
        <mc:AlternateContent>
          <mc:Choice Requires="wps">
            <w:drawing>
              <wp:anchor distT="0" distB="0" distL="114300" distR="114300" simplePos="0" relativeHeight="251660288" behindDoc="0" locked="0" layoutInCell="0" allowOverlap="1" wp14:anchorId="119EB13E" wp14:editId="100247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ED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72" w:type="dxa"/>
        <w:tblLayout w:type="fixed"/>
        <w:tblLook w:val="0000" w:firstRow="0" w:lastRow="0" w:firstColumn="0" w:lastColumn="0" w:noHBand="0" w:noVBand="0"/>
      </w:tblPr>
      <w:tblGrid>
        <w:gridCol w:w="1383"/>
        <w:gridCol w:w="7689"/>
      </w:tblGrid>
      <w:tr w:rsidR="00EC7BC3" w:rsidRPr="00AC2722" w14:paraId="3C47FEA6" w14:textId="77777777" w:rsidTr="00B5167F">
        <w:tc>
          <w:tcPr>
            <w:tcW w:w="1383" w:type="dxa"/>
            <w:tcBorders>
              <w:top w:val="nil"/>
              <w:left w:val="nil"/>
              <w:bottom w:val="nil"/>
              <w:right w:val="nil"/>
            </w:tcBorders>
            <w:vAlign w:val="center"/>
          </w:tcPr>
          <w:p w14:paraId="351CC4D3" w14:textId="77777777" w:rsidR="00EC7BC3" w:rsidRPr="00D04E52" w:rsidRDefault="00EC7BC3" w:rsidP="002702F2">
            <w:pPr>
              <w:spacing w:before="120" w:after="120"/>
              <w:jc w:val="both"/>
              <w:rPr>
                <w:rFonts w:ascii="Arial" w:hAnsi="Arial" w:cs="Arial"/>
                <w:b/>
                <w:bCs/>
                <w:sz w:val="24"/>
                <w:szCs w:val="24"/>
              </w:rPr>
            </w:pPr>
            <w:r w:rsidRPr="00D04E52">
              <w:rPr>
                <w:rFonts w:ascii="Arial" w:hAnsi="Arial" w:cs="Arial"/>
                <w:b/>
                <w:bCs/>
                <w:sz w:val="24"/>
                <w:szCs w:val="24"/>
              </w:rPr>
              <w:t xml:space="preserve">TITLE </w:t>
            </w:r>
          </w:p>
        </w:tc>
        <w:tc>
          <w:tcPr>
            <w:tcW w:w="7689" w:type="dxa"/>
            <w:tcBorders>
              <w:top w:val="nil"/>
              <w:left w:val="nil"/>
              <w:bottom w:val="nil"/>
              <w:right w:val="nil"/>
            </w:tcBorders>
            <w:vAlign w:val="center"/>
          </w:tcPr>
          <w:p w14:paraId="2BB79125" w14:textId="77B880F2" w:rsidR="00EC7BC3" w:rsidRPr="00D04E52" w:rsidRDefault="00EC7BC3" w:rsidP="002702F2">
            <w:pPr>
              <w:spacing w:before="120" w:after="120"/>
              <w:jc w:val="both"/>
              <w:rPr>
                <w:rFonts w:ascii="Arial" w:hAnsi="Arial" w:cs="Arial"/>
                <w:b/>
                <w:bCs/>
                <w:sz w:val="24"/>
                <w:szCs w:val="24"/>
              </w:rPr>
            </w:pPr>
            <w:r w:rsidRPr="00D04E52">
              <w:rPr>
                <w:rFonts w:ascii="Arial" w:hAnsi="Arial" w:cs="Arial"/>
                <w:b/>
                <w:bCs/>
                <w:sz w:val="24"/>
                <w:szCs w:val="24"/>
              </w:rPr>
              <w:t xml:space="preserve">Levelling-up and Regeneration Bill – </w:t>
            </w:r>
            <w:r w:rsidR="009325B9" w:rsidRPr="00D04E52">
              <w:rPr>
                <w:rFonts w:ascii="Arial" w:hAnsi="Arial" w:cs="Arial"/>
                <w:b/>
                <w:bCs/>
                <w:sz w:val="24"/>
                <w:szCs w:val="24"/>
              </w:rPr>
              <w:t>Compulsory Purchase</w:t>
            </w:r>
            <w:r w:rsidR="00491B64" w:rsidRPr="00D04E52">
              <w:rPr>
                <w:rFonts w:ascii="Arial" w:hAnsi="Arial" w:cs="Arial"/>
                <w:b/>
                <w:bCs/>
                <w:sz w:val="24"/>
                <w:szCs w:val="24"/>
              </w:rPr>
              <w:t xml:space="preserve"> </w:t>
            </w:r>
            <w:r w:rsidRPr="00D04E52">
              <w:rPr>
                <w:rFonts w:ascii="Arial" w:hAnsi="Arial" w:cs="Arial"/>
                <w:b/>
                <w:bCs/>
                <w:sz w:val="24"/>
                <w:szCs w:val="24"/>
              </w:rPr>
              <w:t>Amendment</w:t>
            </w:r>
            <w:r w:rsidR="009325B9" w:rsidRPr="00D04E52">
              <w:rPr>
                <w:rFonts w:ascii="Arial" w:hAnsi="Arial" w:cs="Arial"/>
                <w:b/>
                <w:bCs/>
                <w:sz w:val="24"/>
                <w:szCs w:val="24"/>
              </w:rPr>
              <w:t>s</w:t>
            </w:r>
            <w:r w:rsidRPr="00D04E52">
              <w:rPr>
                <w:rFonts w:ascii="Arial" w:hAnsi="Arial" w:cs="Arial"/>
                <w:b/>
                <w:bCs/>
                <w:sz w:val="24"/>
                <w:szCs w:val="24"/>
              </w:rPr>
              <w:t xml:space="preserve"> </w:t>
            </w:r>
            <w:r w:rsidR="00211B2B" w:rsidRPr="00D04E52">
              <w:rPr>
                <w:rFonts w:ascii="Arial" w:hAnsi="Arial" w:cs="Arial"/>
                <w:b/>
                <w:bCs/>
                <w:sz w:val="24"/>
                <w:szCs w:val="24"/>
              </w:rPr>
              <w:t xml:space="preserve">- </w:t>
            </w:r>
            <w:r w:rsidR="00EB741C" w:rsidRPr="00D04E52">
              <w:rPr>
                <w:rFonts w:ascii="Arial" w:hAnsi="Arial" w:cs="Arial"/>
                <w:b/>
                <w:bCs/>
                <w:sz w:val="24"/>
                <w:szCs w:val="24"/>
              </w:rPr>
              <w:t>Hope Value and Compensation</w:t>
            </w:r>
          </w:p>
        </w:tc>
      </w:tr>
      <w:tr w:rsidR="00EC7BC3" w:rsidRPr="00AC2722" w14:paraId="631BC1E1" w14:textId="77777777" w:rsidTr="00B5167F">
        <w:tc>
          <w:tcPr>
            <w:tcW w:w="1383" w:type="dxa"/>
            <w:tcBorders>
              <w:top w:val="nil"/>
              <w:left w:val="nil"/>
              <w:bottom w:val="nil"/>
              <w:right w:val="nil"/>
            </w:tcBorders>
            <w:vAlign w:val="center"/>
          </w:tcPr>
          <w:p w14:paraId="310107B6" w14:textId="77777777" w:rsidR="00EC7BC3" w:rsidRPr="00332C00" w:rsidRDefault="00EC7BC3" w:rsidP="002702F2">
            <w:pPr>
              <w:spacing w:before="120" w:after="120"/>
              <w:jc w:val="both"/>
              <w:rPr>
                <w:rFonts w:ascii="Arial" w:hAnsi="Arial" w:cs="Arial"/>
                <w:b/>
                <w:bCs/>
                <w:sz w:val="24"/>
                <w:szCs w:val="24"/>
              </w:rPr>
            </w:pPr>
            <w:r w:rsidRPr="00332C00">
              <w:rPr>
                <w:rFonts w:ascii="Arial" w:hAnsi="Arial" w:cs="Arial"/>
                <w:b/>
                <w:bCs/>
                <w:sz w:val="24"/>
                <w:szCs w:val="24"/>
              </w:rPr>
              <w:t xml:space="preserve">DATE </w:t>
            </w:r>
          </w:p>
        </w:tc>
        <w:tc>
          <w:tcPr>
            <w:tcW w:w="7689" w:type="dxa"/>
            <w:tcBorders>
              <w:top w:val="nil"/>
              <w:left w:val="nil"/>
              <w:bottom w:val="nil"/>
              <w:right w:val="nil"/>
            </w:tcBorders>
            <w:vAlign w:val="center"/>
          </w:tcPr>
          <w:p w14:paraId="0F91B00E" w14:textId="5CE79F80" w:rsidR="00EC7BC3" w:rsidRPr="00332C00" w:rsidRDefault="00D20B60" w:rsidP="002702F2">
            <w:pPr>
              <w:spacing w:before="120" w:after="120"/>
              <w:jc w:val="both"/>
              <w:rPr>
                <w:rFonts w:ascii="Arial" w:hAnsi="Arial" w:cs="Arial"/>
                <w:b/>
                <w:bCs/>
                <w:sz w:val="24"/>
                <w:szCs w:val="24"/>
              </w:rPr>
            </w:pPr>
            <w:r w:rsidRPr="00332C00">
              <w:rPr>
                <w:rFonts w:ascii="Arial" w:hAnsi="Arial" w:cs="Arial"/>
                <w:b/>
                <w:bCs/>
                <w:sz w:val="24"/>
                <w:szCs w:val="24"/>
              </w:rPr>
              <w:t>2</w:t>
            </w:r>
            <w:r w:rsidR="00332C00" w:rsidRPr="00332C00">
              <w:rPr>
                <w:rFonts w:ascii="Arial" w:hAnsi="Arial" w:cs="Arial"/>
                <w:b/>
                <w:bCs/>
                <w:sz w:val="24"/>
                <w:szCs w:val="24"/>
              </w:rPr>
              <w:t>7</w:t>
            </w:r>
            <w:r w:rsidR="00EC7BC3" w:rsidRPr="00332C00">
              <w:rPr>
                <w:rFonts w:ascii="Arial" w:hAnsi="Arial" w:cs="Arial"/>
                <w:b/>
                <w:bCs/>
                <w:sz w:val="24"/>
                <w:szCs w:val="24"/>
              </w:rPr>
              <w:t xml:space="preserve"> </w:t>
            </w:r>
            <w:r w:rsidR="005C7FB9" w:rsidRPr="00332C00">
              <w:rPr>
                <w:rFonts w:ascii="Arial" w:hAnsi="Arial" w:cs="Arial"/>
                <w:b/>
                <w:bCs/>
                <w:sz w:val="24"/>
                <w:szCs w:val="24"/>
              </w:rPr>
              <w:t xml:space="preserve">April </w:t>
            </w:r>
            <w:r w:rsidR="00EC7BC3" w:rsidRPr="00332C00">
              <w:rPr>
                <w:rFonts w:ascii="Arial" w:hAnsi="Arial" w:cs="Arial"/>
                <w:b/>
                <w:bCs/>
                <w:sz w:val="24"/>
                <w:szCs w:val="24"/>
              </w:rPr>
              <w:t>2023</w:t>
            </w:r>
          </w:p>
        </w:tc>
      </w:tr>
      <w:tr w:rsidR="00EC7BC3" w:rsidRPr="00AC2722" w14:paraId="05E2A8D0" w14:textId="77777777" w:rsidTr="00B5167F">
        <w:tc>
          <w:tcPr>
            <w:tcW w:w="1383" w:type="dxa"/>
            <w:tcBorders>
              <w:top w:val="nil"/>
              <w:left w:val="nil"/>
              <w:bottom w:val="nil"/>
              <w:right w:val="nil"/>
            </w:tcBorders>
            <w:vAlign w:val="center"/>
          </w:tcPr>
          <w:p w14:paraId="3AE9C8CE" w14:textId="77777777" w:rsidR="00EC7BC3" w:rsidRPr="00AC2722" w:rsidRDefault="00EC7BC3" w:rsidP="002702F2">
            <w:pPr>
              <w:spacing w:before="120" w:after="120"/>
              <w:jc w:val="both"/>
              <w:rPr>
                <w:rFonts w:ascii="Arial" w:hAnsi="Arial" w:cs="Arial"/>
                <w:b/>
                <w:bCs/>
                <w:sz w:val="24"/>
                <w:szCs w:val="24"/>
              </w:rPr>
            </w:pPr>
            <w:r w:rsidRPr="00AC2722">
              <w:rPr>
                <w:rFonts w:ascii="Arial" w:hAnsi="Arial" w:cs="Arial"/>
                <w:b/>
                <w:bCs/>
                <w:sz w:val="24"/>
                <w:szCs w:val="24"/>
              </w:rPr>
              <w:t>BY</w:t>
            </w:r>
          </w:p>
        </w:tc>
        <w:tc>
          <w:tcPr>
            <w:tcW w:w="7689" w:type="dxa"/>
            <w:tcBorders>
              <w:top w:val="nil"/>
              <w:left w:val="nil"/>
              <w:bottom w:val="nil"/>
              <w:right w:val="nil"/>
            </w:tcBorders>
            <w:vAlign w:val="center"/>
          </w:tcPr>
          <w:p w14:paraId="35C9482D" w14:textId="77777777" w:rsidR="00EC7BC3" w:rsidRPr="00AC2722" w:rsidRDefault="00EC7BC3" w:rsidP="002702F2">
            <w:pPr>
              <w:spacing w:before="120" w:after="120"/>
              <w:jc w:val="both"/>
              <w:rPr>
                <w:rFonts w:ascii="Arial" w:hAnsi="Arial" w:cs="Arial"/>
                <w:b/>
                <w:bCs/>
                <w:sz w:val="24"/>
                <w:szCs w:val="24"/>
              </w:rPr>
            </w:pPr>
            <w:r>
              <w:rPr>
                <w:rFonts w:ascii="Arial" w:hAnsi="Arial" w:cs="Arial"/>
                <w:b/>
                <w:bCs/>
                <w:sz w:val="24"/>
                <w:szCs w:val="24"/>
              </w:rPr>
              <w:t>Julie James</w:t>
            </w:r>
            <w:r w:rsidRPr="00AC2722">
              <w:rPr>
                <w:rFonts w:ascii="Arial" w:hAnsi="Arial" w:cs="Arial"/>
                <w:b/>
                <w:bCs/>
                <w:sz w:val="24"/>
                <w:szCs w:val="24"/>
              </w:rPr>
              <w:t xml:space="preserve"> MS, Minister for </w:t>
            </w:r>
            <w:r>
              <w:rPr>
                <w:rFonts w:ascii="Arial" w:hAnsi="Arial" w:cs="Arial"/>
                <w:b/>
                <w:bCs/>
                <w:sz w:val="24"/>
                <w:szCs w:val="24"/>
              </w:rPr>
              <w:t>Climate Change</w:t>
            </w:r>
          </w:p>
        </w:tc>
      </w:tr>
    </w:tbl>
    <w:p w14:paraId="6372EB75" w14:textId="77777777" w:rsidR="00EC7BC3" w:rsidRPr="00AC2722" w:rsidRDefault="00EC7BC3" w:rsidP="002702F2">
      <w:pPr>
        <w:spacing w:after="0" w:line="240" w:lineRule="auto"/>
        <w:jc w:val="both"/>
        <w:rPr>
          <w:rFonts w:ascii="Arial" w:eastAsia="Times New Roman" w:hAnsi="Arial" w:cs="Times New Roman"/>
          <w:b/>
          <w:sz w:val="24"/>
          <w:szCs w:val="20"/>
          <w:lang w:val="en-US" w:eastAsia="en-GB"/>
        </w:rPr>
      </w:pPr>
    </w:p>
    <w:p w14:paraId="6DECB4B8" w14:textId="76392734" w:rsidR="007B5E21" w:rsidRDefault="00EC7BC3" w:rsidP="002702F2">
      <w:pPr>
        <w:spacing w:after="0" w:line="240" w:lineRule="auto"/>
        <w:jc w:val="both"/>
        <w:rPr>
          <w:rFonts w:ascii="Arial" w:hAnsi="Arial" w:cs="Arial"/>
          <w:sz w:val="24"/>
          <w:szCs w:val="24"/>
        </w:rPr>
      </w:pPr>
      <w:r w:rsidRPr="00D04E52">
        <w:rPr>
          <w:rFonts w:ascii="Arial" w:hAnsi="Arial" w:cs="Arial"/>
          <w:sz w:val="24"/>
          <w:szCs w:val="24"/>
        </w:rPr>
        <w:t xml:space="preserve">This written statement is laid under Standing Order 30 – Notification in relation to UK Parliament Bills. </w:t>
      </w:r>
      <w:r w:rsidR="00264B5A" w:rsidRPr="00D04E52">
        <w:rPr>
          <w:rFonts w:ascii="Arial" w:hAnsi="Arial" w:cs="Arial"/>
          <w:sz w:val="24"/>
          <w:szCs w:val="24"/>
        </w:rPr>
        <w:t xml:space="preserve">It relates to </w:t>
      </w:r>
      <w:r w:rsidR="00FD5F74" w:rsidRPr="00D04E52">
        <w:rPr>
          <w:rFonts w:ascii="Arial" w:hAnsi="Arial" w:cs="Arial"/>
          <w:sz w:val="24"/>
          <w:szCs w:val="24"/>
        </w:rPr>
        <w:t xml:space="preserve">a </w:t>
      </w:r>
      <w:r w:rsidR="00264B5A" w:rsidRPr="00D04E52">
        <w:rPr>
          <w:rFonts w:ascii="Arial" w:hAnsi="Arial" w:cs="Arial"/>
          <w:sz w:val="24"/>
          <w:szCs w:val="24"/>
        </w:rPr>
        <w:t xml:space="preserve">UK Government </w:t>
      </w:r>
      <w:r w:rsidR="00D04E52" w:rsidRPr="00D04E52">
        <w:rPr>
          <w:rFonts w:ascii="Arial" w:hAnsi="Arial" w:cs="Arial"/>
          <w:sz w:val="24"/>
          <w:szCs w:val="24"/>
        </w:rPr>
        <w:t>Amendment 412D</w:t>
      </w:r>
      <w:r w:rsidR="001B46C6" w:rsidRPr="00D04E52">
        <w:rPr>
          <w:rStyle w:val="FootnoteReference"/>
          <w:rFonts w:ascii="Arial" w:hAnsi="Arial" w:cs="Arial"/>
          <w:sz w:val="24"/>
          <w:szCs w:val="24"/>
        </w:rPr>
        <w:footnoteReference w:id="1"/>
      </w:r>
      <w:r w:rsidR="00264B5A" w:rsidRPr="00D04E52">
        <w:rPr>
          <w:rFonts w:ascii="Arial" w:hAnsi="Arial" w:cs="Arial"/>
          <w:sz w:val="24"/>
          <w:szCs w:val="24"/>
        </w:rPr>
        <w:t xml:space="preserve">, tabled on </w:t>
      </w:r>
      <w:r w:rsidR="0083087A" w:rsidRPr="00D04E52">
        <w:rPr>
          <w:rFonts w:ascii="Arial" w:hAnsi="Arial" w:cs="Arial"/>
          <w:sz w:val="24"/>
          <w:szCs w:val="24"/>
        </w:rPr>
        <w:t>1</w:t>
      </w:r>
      <w:r w:rsidR="00264B5A" w:rsidRPr="00D04E52">
        <w:rPr>
          <w:rFonts w:ascii="Arial" w:hAnsi="Arial" w:cs="Arial"/>
          <w:sz w:val="24"/>
          <w:szCs w:val="24"/>
        </w:rPr>
        <w:t>3</w:t>
      </w:r>
      <w:r w:rsidR="0083087A" w:rsidRPr="00D04E52">
        <w:rPr>
          <w:rFonts w:ascii="Arial" w:hAnsi="Arial" w:cs="Arial"/>
          <w:sz w:val="24"/>
          <w:szCs w:val="24"/>
        </w:rPr>
        <w:t xml:space="preserve"> March</w:t>
      </w:r>
      <w:r w:rsidR="00264B5A" w:rsidRPr="00D04E52">
        <w:rPr>
          <w:rFonts w:ascii="Arial" w:hAnsi="Arial" w:cs="Arial"/>
          <w:sz w:val="24"/>
          <w:szCs w:val="24"/>
        </w:rPr>
        <w:t xml:space="preserve"> 2023</w:t>
      </w:r>
      <w:r w:rsidR="00230D87" w:rsidRPr="00D04E52">
        <w:rPr>
          <w:rFonts w:ascii="Arial" w:hAnsi="Arial" w:cs="Arial"/>
          <w:sz w:val="24"/>
          <w:szCs w:val="24"/>
        </w:rPr>
        <w:t xml:space="preserve"> during</w:t>
      </w:r>
      <w:r w:rsidR="00461752" w:rsidRPr="00D04E52">
        <w:rPr>
          <w:rFonts w:ascii="Arial" w:hAnsi="Arial" w:cs="Arial"/>
          <w:sz w:val="24"/>
          <w:szCs w:val="24"/>
        </w:rPr>
        <w:t xml:space="preserve"> Lords </w:t>
      </w:r>
      <w:r w:rsidR="00C25857" w:rsidRPr="00D04E52">
        <w:rPr>
          <w:rFonts w:ascii="Arial" w:hAnsi="Arial" w:cs="Arial"/>
          <w:sz w:val="24"/>
          <w:szCs w:val="24"/>
        </w:rPr>
        <w:t>Committee Stage</w:t>
      </w:r>
      <w:r w:rsidR="00264B5A" w:rsidRPr="00D04E52">
        <w:rPr>
          <w:rFonts w:ascii="Arial" w:hAnsi="Arial" w:cs="Arial"/>
          <w:sz w:val="24"/>
          <w:szCs w:val="24"/>
        </w:rPr>
        <w:t>, in the</w:t>
      </w:r>
      <w:r w:rsidRPr="00D04E52">
        <w:rPr>
          <w:rFonts w:ascii="Arial" w:hAnsi="Arial" w:cs="Arial"/>
          <w:sz w:val="24"/>
          <w:szCs w:val="24"/>
        </w:rPr>
        <w:t xml:space="preserve"> Levelling-up and Regeneration Bill (“the Bill”)</w:t>
      </w:r>
      <w:r w:rsidR="007A59F2" w:rsidRPr="00D04E52">
        <w:rPr>
          <w:rFonts w:ascii="Arial" w:hAnsi="Arial" w:cs="Arial"/>
          <w:sz w:val="24"/>
          <w:szCs w:val="24"/>
        </w:rPr>
        <w:t xml:space="preserve"> </w:t>
      </w:r>
      <w:r w:rsidR="00E2618A" w:rsidRPr="00D04E52">
        <w:rPr>
          <w:rFonts w:ascii="Arial" w:hAnsi="Arial" w:cs="Arial"/>
          <w:sz w:val="24"/>
          <w:szCs w:val="24"/>
        </w:rPr>
        <w:t>which</w:t>
      </w:r>
      <w:r w:rsidR="00E2618A">
        <w:rPr>
          <w:rFonts w:ascii="Arial" w:hAnsi="Arial" w:cs="Arial"/>
          <w:sz w:val="24"/>
          <w:szCs w:val="24"/>
        </w:rPr>
        <w:t xml:space="preserve"> will modify</w:t>
      </w:r>
      <w:r w:rsidR="00212940">
        <w:rPr>
          <w:rFonts w:ascii="Arial" w:hAnsi="Arial" w:cs="Arial"/>
          <w:sz w:val="24"/>
          <w:szCs w:val="24"/>
        </w:rPr>
        <w:t xml:space="preserve"> the</w:t>
      </w:r>
      <w:r w:rsidR="00E2618A">
        <w:rPr>
          <w:rFonts w:ascii="Arial" w:hAnsi="Arial" w:cs="Arial"/>
          <w:sz w:val="24"/>
          <w:szCs w:val="24"/>
        </w:rPr>
        <w:t xml:space="preserve"> Welsh Ministers’ </w:t>
      </w:r>
      <w:r w:rsidR="00212940">
        <w:rPr>
          <w:rFonts w:ascii="Arial" w:hAnsi="Arial" w:cs="Arial"/>
          <w:sz w:val="24"/>
          <w:szCs w:val="24"/>
        </w:rPr>
        <w:t>functions</w:t>
      </w:r>
      <w:r w:rsidR="00E2618A">
        <w:rPr>
          <w:rFonts w:ascii="Arial" w:hAnsi="Arial" w:cs="Arial"/>
          <w:sz w:val="24"/>
          <w:szCs w:val="24"/>
        </w:rPr>
        <w:t xml:space="preserve"> but do</w:t>
      </w:r>
      <w:r w:rsidR="00261E54">
        <w:rPr>
          <w:rFonts w:ascii="Arial" w:hAnsi="Arial" w:cs="Arial"/>
          <w:sz w:val="24"/>
          <w:szCs w:val="24"/>
        </w:rPr>
        <w:t>es not require a Legislative Consent Motion under Standing Order 29, as the Senedd</w:t>
      </w:r>
      <w:r w:rsidR="00854E23">
        <w:rPr>
          <w:rFonts w:ascii="Arial" w:hAnsi="Arial" w:cs="Arial"/>
          <w:sz w:val="24"/>
          <w:szCs w:val="24"/>
        </w:rPr>
        <w:t xml:space="preserve"> Cymru</w:t>
      </w:r>
      <w:r w:rsidR="00261E54">
        <w:rPr>
          <w:rFonts w:ascii="Arial" w:hAnsi="Arial" w:cs="Arial"/>
          <w:sz w:val="24"/>
          <w:szCs w:val="24"/>
        </w:rPr>
        <w:t xml:space="preserve"> does not have legislative competence in relation to </w:t>
      </w:r>
      <w:r w:rsidR="00926A4C">
        <w:rPr>
          <w:rFonts w:ascii="Arial" w:hAnsi="Arial" w:cs="Arial"/>
          <w:sz w:val="24"/>
          <w:szCs w:val="24"/>
        </w:rPr>
        <w:t xml:space="preserve">the </w:t>
      </w:r>
      <w:r w:rsidR="00745496">
        <w:rPr>
          <w:rFonts w:ascii="Arial" w:hAnsi="Arial" w:cs="Arial"/>
          <w:sz w:val="24"/>
          <w:szCs w:val="24"/>
        </w:rPr>
        <w:t xml:space="preserve">amendment </w:t>
      </w:r>
      <w:r w:rsidR="00926A4C">
        <w:rPr>
          <w:rFonts w:ascii="Arial" w:hAnsi="Arial" w:cs="Arial"/>
          <w:sz w:val="24"/>
          <w:szCs w:val="24"/>
        </w:rPr>
        <w:t xml:space="preserve">provision. </w:t>
      </w:r>
      <w:r w:rsidR="0034402B" w:rsidRPr="00E74E5D">
        <w:rPr>
          <w:rFonts w:ascii="Arial" w:hAnsi="Arial" w:cs="Arial"/>
          <w:sz w:val="24"/>
          <w:szCs w:val="24"/>
        </w:rPr>
        <w:t xml:space="preserve">The Bill was introduced in the </w:t>
      </w:r>
      <w:r w:rsidR="0034402B">
        <w:rPr>
          <w:rFonts w:ascii="Arial" w:hAnsi="Arial" w:cs="Arial"/>
          <w:sz w:val="24"/>
          <w:szCs w:val="24"/>
        </w:rPr>
        <w:t xml:space="preserve">UK Parliament, the House of Commons, on 11 May 2022. </w:t>
      </w:r>
    </w:p>
    <w:p w14:paraId="5A165C35" w14:textId="77777777" w:rsidR="007B5E21" w:rsidRDefault="007B5E21" w:rsidP="002702F2">
      <w:pPr>
        <w:spacing w:after="0" w:line="240" w:lineRule="auto"/>
        <w:jc w:val="both"/>
        <w:rPr>
          <w:rFonts w:ascii="Arial" w:hAnsi="Arial" w:cs="Arial"/>
          <w:sz w:val="24"/>
          <w:szCs w:val="24"/>
        </w:rPr>
      </w:pPr>
    </w:p>
    <w:p w14:paraId="1A7CE4A7" w14:textId="08AA73BD" w:rsidR="00117D56" w:rsidRDefault="003E5928" w:rsidP="002702F2">
      <w:pPr>
        <w:spacing w:after="0" w:line="240" w:lineRule="auto"/>
        <w:jc w:val="both"/>
        <w:rPr>
          <w:rFonts w:ascii="Arial" w:hAnsi="Arial" w:cs="Arial"/>
          <w:sz w:val="24"/>
          <w:szCs w:val="24"/>
        </w:rPr>
      </w:pPr>
      <w:r w:rsidRPr="003E5928">
        <w:rPr>
          <w:rFonts w:ascii="Arial" w:hAnsi="Arial" w:cs="Arial"/>
          <w:sz w:val="24"/>
          <w:szCs w:val="24"/>
        </w:rPr>
        <w:t>Other provisions in the Bill regarding land use planning; environmental outcome reports for certain consents; information and records relating to land, the environment or heritage; governance of the Royal Institution of Chartered Surveyors; and vagrancy and begging require</w:t>
      </w:r>
      <w:r w:rsidR="009C36AA">
        <w:rPr>
          <w:rFonts w:ascii="Arial" w:hAnsi="Arial" w:cs="Arial"/>
          <w:sz w:val="24"/>
          <w:szCs w:val="24"/>
        </w:rPr>
        <w:t>d</w:t>
      </w:r>
      <w:r w:rsidRPr="003E5928">
        <w:rPr>
          <w:rFonts w:ascii="Arial" w:hAnsi="Arial" w:cs="Arial"/>
          <w:sz w:val="24"/>
          <w:szCs w:val="24"/>
        </w:rPr>
        <w:t xml:space="preserve"> the legislative consent of the Senedd</w:t>
      </w:r>
      <w:r w:rsidR="00CF278C">
        <w:rPr>
          <w:rFonts w:ascii="Arial" w:hAnsi="Arial" w:cs="Arial"/>
          <w:sz w:val="24"/>
          <w:szCs w:val="24"/>
        </w:rPr>
        <w:t>.</w:t>
      </w:r>
      <w:r w:rsidR="00741D02">
        <w:rPr>
          <w:rFonts w:ascii="Arial" w:hAnsi="Arial" w:cs="Arial"/>
          <w:sz w:val="24"/>
          <w:szCs w:val="24"/>
        </w:rPr>
        <w:t xml:space="preserve"> </w:t>
      </w:r>
      <w:r w:rsidR="00CF278C">
        <w:rPr>
          <w:rFonts w:ascii="Arial" w:hAnsi="Arial" w:cs="Arial"/>
          <w:sz w:val="24"/>
          <w:szCs w:val="24"/>
        </w:rPr>
        <w:t>I</w:t>
      </w:r>
      <w:r w:rsidR="00DD49F5">
        <w:rPr>
          <w:rFonts w:ascii="Arial" w:hAnsi="Arial" w:cs="Arial"/>
          <w:sz w:val="24"/>
          <w:szCs w:val="24"/>
        </w:rPr>
        <w:t xml:space="preserve"> </w:t>
      </w:r>
      <w:r w:rsidR="00CF278C">
        <w:rPr>
          <w:rFonts w:ascii="Arial" w:hAnsi="Arial" w:cs="Arial"/>
          <w:sz w:val="24"/>
          <w:szCs w:val="24"/>
        </w:rPr>
        <w:t>laid</w:t>
      </w:r>
      <w:r w:rsidR="00DD49F5">
        <w:rPr>
          <w:rFonts w:ascii="Arial" w:hAnsi="Arial" w:cs="Arial"/>
          <w:sz w:val="24"/>
          <w:szCs w:val="24"/>
        </w:rPr>
        <w:t xml:space="preserve"> a</w:t>
      </w:r>
      <w:r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2"/>
      </w:r>
      <w:r w:rsidR="007A59F2">
        <w:rPr>
          <w:rFonts w:ascii="Arial" w:hAnsi="Arial" w:cs="Arial"/>
          <w:sz w:val="24"/>
          <w:szCs w:val="24"/>
        </w:rPr>
        <w:t xml:space="preserve"> and a Written Statement</w:t>
      </w:r>
      <w:r w:rsidR="001B46C6">
        <w:rPr>
          <w:rStyle w:val="FootnoteReference"/>
          <w:rFonts w:ascii="Arial" w:hAnsi="Arial" w:cs="Arial"/>
          <w:sz w:val="24"/>
          <w:szCs w:val="24"/>
        </w:rPr>
        <w:footnoteReference w:id="3"/>
      </w:r>
      <w:r w:rsidR="007A59F2">
        <w:rPr>
          <w:rFonts w:ascii="Arial" w:hAnsi="Arial" w:cs="Arial"/>
          <w:sz w:val="24"/>
          <w:szCs w:val="24"/>
        </w:rPr>
        <w:t xml:space="preserve"> before Senedd Cymru on 28 September 2022</w:t>
      </w:r>
      <w:r w:rsidRPr="003E5928">
        <w:rPr>
          <w:rFonts w:ascii="Arial" w:hAnsi="Arial" w:cs="Arial"/>
          <w:sz w:val="24"/>
          <w:szCs w:val="24"/>
        </w:rPr>
        <w:t xml:space="preserve"> </w:t>
      </w:r>
      <w:r w:rsidR="00CF278C">
        <w:rPr>
          <w:rFonts w:ascii="Arial" w:hAnsi="Arial" w:cs="Arial"/>
          <w:sz w:val="24"/>
          <w:szCs w:val="24"/>
        </w:rPr>
        <w:t xml:space="preserve">in </w:t>
      </w:r>
      <w:r w:rsidR="007A59F2">
        <w:rPr>
          <w:rFonts w:ascii="Arial" w:hAnsi="Arial" w:cs="Arial"/>
          <w:sz w:val="24"/>
          <w:szCs w:val="24"/>
        </w:rPr>
        <w:t xml:space="preserve">accordance with Standing Order 29 and 30 respectively. A </w:t>
      </w:r>
      <w:r w:rsidR="00DD49F5">
        <w:rPr>
          <w:rFonts w:ascii="Arial" w:hAnsi="Arial" w:cs="Arial"/>
          <w:sz w:val="24"/>
          <w:szCs w:val="24"/>
        </w:rPr>
        <w:t>revised Legislative Consent Memorandum</w:t>
      </w:r>
      <w:r w:rsidR="001B46C6">
        <w:rPr>
          <w:rStyle w:val="FootnoteReference"/>
          <w:rFonts w:ascii="Arial" w:hAnsi="Arial" w:cs="Arial"/>
          <w:sz w:val="24"/>
          <w:szCs w:val="24"/>
        </w:rPr>
        <w:footnoteReference w:id="4"/>
      </w:r>
      <w:r w:rsidR="00DD49F5">
        <w:rPr>
          <w:rFonts w:ascii="Arial" w:hAnsi="Arial" w:cs="Arial"/>
          <w:sz w:val="24"/>
          <w:szCs w:val="24"/>
        </w:rPr>
        <w:t xml:space="preserve"> </w:t>
      </w:r>
      <w:r w:rsidR="007A59F2">
        <w:rPr>
          <w:rFonts w:ascii="Arial" w:hAnsi="Arial" w:cs="Arial"/>
          <w:sz w:val="24"/>
          <w:szCs w:val="24"/>
        </w:rPr>
        <w:t xml:space="preserve">was laid </w:t>
      </w:r>
      <w:r w:rsidR="00DD49F5">
        <w:rPr>
          <w:rFonts w:ascii="Arial" w:hAnsi="Arial" w:cs="Arial"/>
          <w:sz w:val="24"/>
          <w:szCs w:val="24"/>
        </w:rPr>
        <w:t xml:space="preserve">on </w:t>
      </w:r>
      <w:r w:rsidR="00607AA6">
        <w:rPr>
          <w:rFonts w:ascii="Arial" w:hAnsi="Arial" w:cs="Arial"/>
          <w:sz w:val="24"/>
          <w:szCs w:val="24"/>
        </w:rPr>
        <w:t xml:space="preserve">25 November 2022. </w:t>
      </w:r>
      <w:r w:rsidR="00F420F5">
        <w:rPr>
          <w:rFonts w:ascii="Arial" w:hAnsi="Arial" w:cs="Arial"/>
          <w:sz w:val="24"/>
          <w:szCs w:val="24"/>
        </w:rPr>
        <w:t xml:space="preserve"> </w:t>
      </w:r>
      <w:r w:rsidR="007A59F2">
        <w:rPr>
          <w:rFonts w:ascii="Arial" w:hAnsi="Arial" w:cs="Arial"/>
          <w:sz w:val="24"/>
          <w:szCs w:val="24"/>
        </w:rPr>
        <w:t>A S</w:t>
      </w:r>
      <w:r w:rsidR="00EE13BC">
        <w:rPr>
          <w:rFonts w:ascii="Arial" w:hAnsi="Arial" w:cs="Arial"/>
          <w:sz w:val="24"/>
          <w:szCs w:val="24"/>
        </w:rPr>
        <w:t>upplementary</w:t>
      </w:r>
      <w:r w:rsidR="00EE13BC"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5"/>
      </w:r>
      <w:r w:rsidR="00EE13BC" w:rsidRPr="003E5928">
        <w:rPr>
          <w:rFonts w:ascii="Arial" w:hAnsi="Arial" w:cs="Arial"/>
          <w:sz w:val="24"/>
          <w:szCs w:val="24"/>
        </w:rPr>
        <w:t xml:space="preserve"> </w:t>
      </w:r>
      <w:r w:rsidR="007A59F2">
        <w:rPr>
          <w:rFonts w:ascii="Arial" w:hAnsi="Arial" w:cs="Arial"/>
          <w:sz w:val="24"/>
          <w:szCs w:val="24"/>
        </w:rPr>
        <w:t xml:space="preserve">was laid </w:t>
      </w:r>
      <w:r w:rsidR="00EE13BC">
        <w:rPr>
          <w:rFonts w:ascii="Arial" w:hAnsi="Arial" w:cs="Arial"/>
          <w:sz w:val="24"/>
          <w:szCs w:val="24"/>
        </w:rPr>
        <w:t xml:space="preserve">on </w:t>
      </w:r>
      <w:r w:rsidR="00A16F73">
        <w:rPr>
          <w:rFonts w:ascii="Arial" w:hAnsi="Arial" w:cs="Arial"/>
          <w:sz w:val="24"/>
          <w:szCs w:val="24"/>
        </w:rPr>
        <w:t xml:space="preserve">30 November 2022 </w:t>
      </w:r>
      <w:r w:rsidR="008E66DC">
        <w:rPr>
          <w:rFonts w:ascii="Arial" w:hAnsi="Arial" w:cs="Arial"/>
          <w:sz w:val="24"/>
          <w:szCs w:val="24"/>
        </w:rPr>
        <w:t xml:space="preserve">relating to </w:t>
      </w:r>
      <w:r w:rsidR="008728E9">
        <w:rPr>
          <w:rFonts w:ascii="Arial" w:hAnsi="Arial" w:cs="Arial"/>
          <w:sz w:val="24"/>
          <w:szCs w:val="24"/>
        </w:rPr>
        <w:t>several</w:t>
      </w:r>
      <w:r w:rsidR="00D34AD0">
        <w:rPr>
          <w:rFonts w:ascii="Arial" w:hAnsi="Arial" w:cs="Arial"/>
          <w:sz w:val="24"/>
          <w:szCs w:val="24"/>
        </w:rPr>
        <w:t xml:space="preserve"> UK Government amendments that </w:t>
      </w:r>
      <w:r w:rsidR="000C2266">
        <w:rPr>
          <w:rFonts w:ascii="Arial" w:hAnsi="Arial" w:cs="Arial"/>
          <w:sz w:val="24"/>
          <w:szCs w:val="24"/>
        </w:rPr>
        <w:t xml:space="preserve">had been tabled during </w:t>
      </w:r>
      <w:r w:rsidR="008E66DC">
        <w:rPr>
          <w:rFonts w:ascii="Arial" w:hAnsi="Arial" w:cs="Arial"/>
          <w:sz w:val="24"/>
          <w:szCs w:val="24"/>
        </w:rPr>
        <w:t xml:space="preserve">Commons </w:t>
      </w:r>
      <w:r w:rsidR="008E7F89">
        <w:rPr>
          <w:rFonts w:ascii="Arial" w:hAnsi="Arial" w:cs="Arial"/>
          <w:sz w:val="24"/>
          <w:szCs w:val="24"/>
        </w:rPr>
        <w:t>Report stage.</w:t>
      </w:r>
      <w:r w:rsidR="00952A85">
        <w:rPr>
          <w:rFonts w:ascii="Arial" w:hAnsi="Arial" w:cs="Arial"/>
          <w:sz w:val="24"/>
          <w:szCs w:val="24"/>
        </w:rPr>
        <w:t xml:space="preserve"> A Written </w:t>
      </w:r>
      <w:r w:rsidR="002702F2">
        <w:rPr>
          <w:rFonts w:ascii="Arial" w:hAnsi="Arial" w:cs="Arial"/>
          <w:sz w:val="24"/>
          <w:szCs w:val="24"/>
        </w:rPr>
        <w:t>S</w:t>
      </w:r>
      <w:r w:rsidR="00952A85">
        <w:rPr>
          <w:rFonts w:ascii="Arial" w:hAnsi="Arial" w:cs="Arial"/>
          <w:sz w:val="24"/>
          <w:szCs w:val="24"/>
        </w:rPr>
        <w:t>tatement</w:t>
      </w:r>
      <w:r w:rsidR="0083087A">
        <w:rPr>
          <w:rStyle w:val="FootnoteReference"/>
          <w:rFonts w:ascii="Arial" w:hAnsi="Arial" w:cs="Arial"/>
          <w:sz w:val="24"/>
          <w:szCs w:val="24"/>
        </w:rPr>
        <w:footnoteReference w:id="6"/>
      </w:r>
      <w:r w:rsidR="00952A85">
        <w:rPr>
          <w:rFonts w:ascii="Arial" w:hAnsi="Arial" w:cs="Arial"/>
          <w:sz w:val="24"/>
          <w:szCs w:val="24"/>
        </w:rPr>
        <w:t xml:space="preserve"> was laid on </w:t>
      </w:r>
      <w:r w:rsidR="0083087A">
        <w:rPr>
          <w:rFonts w:ascii="Arial" w:hAnsi="Arial" w:cs="Arial"/>
          <w:sz w:val="24"/>
          <w:szCs w:val="24"/>
        </w:rPr>
        <w:t>21 March</w:t>
      </w:r>
      <w:r w:rsidR="00952A85">
        <w:rPr>
          <w:rFonts w:ascii="Arial" w:hAnsi="Arial" w:cs="Arial"/>
          <w:sz w:val="24"/>
          <w:szCs w:val="24"/>
        </w:rPr>
        <w:t xml:space="preserve"> </w:t>
      </w:r>
      <w:r w:rsidR="00952A85" w:rsidRPr="00952A85">
        <w:rPr>
          <w:rFonts w:ascii="Arial" w:hAnsi="Arial" w:cs="Arial"/>
          <w:sz w:val="24"/>
          <w:szCs w:val="24"/>
        </w:rPr>
        <w:t>relating to UK Government amendments</w:t>
      </w:r>
      <w:r w:rsidR="00952A85">
        <w:rPr>
          <w:rFonts w:ascii="Arial" w:hAnsi="Arial" w:cs="Arial"/>
          <w:sz w:val="24"/>
          <w:szCs w:val="24"/>
        </w:rPr>
        <w:t xml:space="preserve"> </w:t>
      </w:r>
      <w:r w:rsidR="0083087A">
        <w:rPr>
          <w:rFonts w:ascii="Arial" w:hAnsi="Arial" w:cs="Arial"/>
          <w:sz w:val="24"/>
          <w:szCs w:val="24"/>
        </w:rPr>
        <w:t>relating</w:t>
      </w:r>
      <w:r w:rsidR="00952A85">
        <w:rPr>
          <w:rFonts w:ascii="Arial" w:hAnsi="Arial" w:cs="Arial"/>
          <w:sz w:val="24"/>
          <w:szCs w:val="24"/>
        </w:rPr>
        <w:t xml:space="preserve"> to virtual proceedings. </w:t>
      </w:r>
    </w:p>
    <w:p w14:paraId="3215C174" w14:textId="77777777" w:rsidR="00117D56" w:rsidRDefault="00117D56" w:rsidP="002702F2">
      <w:pPr>
        <w:spacing w:after="0" w:line="240" w:lineRule="auto"/>
        <w:jc w:val="both"/>
        <w:rPr>
          <w:rFonts w:ascii="Arial" w:hAnsi="Arial" w:cs="Arial"/>
          <w:sz w:val="24"/>
          <w:szCs w:val="24"/>
        </w:rPr>
      </w:pPr>
    </w:p>
    <w:p w14:paraId="750F9B66" w14:textId="6E070E59" w:rsidR="00A841B9" w:rsidRPr="00952A85" w:rsidRDefault="00A841B9" w:rsidP="002702F2">
      <w:pPr>
        <w:spacing w:after="0" w:line="240" w:lineRule="auto"/>
        <w:jc w:val="both"/>
        <w:rPr>
          <w:rFonts w:ascii="Arial" w:hAnsi="Arial" w:cs="Arial"/>
          <w:b/>
          <w:bCs/>
          <w:sz w:val="24"/>
          <w:szCs w:val="24"/>
        </w:rPr>
      </w:pPr>
      <w:r w:rsidRPr="00952A85">
        <w:rPr>
          <w:rFonts w:ascii="Arial" w:hAnsi="Arial" w:cs="Arial"/>
          <w:b/>
          <w:bCs/>
          <w:sz w:val="24"/>
          <w:szCs w:val="24"/>
        </w:rPr>
        <w:lastRenderedPageBreak/>
        <w:t>The relevant amendment</w:t>
      </w:r>
      <w:r w:rsidR="00952A85" w:rsidRPr="00952A85">
        <w:rPr>
          <w:rFonts w:ascii="Arial" w:hAnsi="Arial" w:cs="Arial"/>
          <w:b/>
          <w:bCs/>
          <w:sz w:val="24"/>
          <w:szCs w:val="24"/>
        </w:rPr>
        <w:t>s</w:t>
      </w:r>
    </w:p>
    <w:p w14:paraId="3939783D" w14:textId="4F326224" w:rsidR="00952A85" w:rsidRPr="00952A85" w:rsidRDefault="00952A85" w:rsidP="002702F2">
      <w:pPr>
        <w:spacing w:after="0" w:line="240" w:lineRule="auto"/>
        <w:jc w:val="both"/>
        <w:rPr>
          <w:rFonts w:ascii="Arial" w:hAnsi="Arial" w:cs="Arial"/>
          <w:iCs/>
          <w:sz w:val="24"/>
          <w:szCs w:val="24"/>
          <w:u w:val="single"/>
        </w:rPr>
      </w:pPr>
    </w:p>
    <w:p w14:paraId="07A423EC" w14:textId="0E26D60E" w:rsidR="00163A3F" w:rsidRPr="00163A3F" w:rsidRDefault="00163A3F" w:rsidP="002702F2">
      <w:pPr>
        <w:spacing w:after="0" w:line="240" w:lineRule="auto"/>
        <w:jc w:val="both"/>
        <w:rPr>
          <w:rFonts w:ascii="Arial" w:hAnsi="Arial" w:cs="Arial"/>
          <w:iCs/>
          <w:sz w:val="24"/>
          <w:szCs w:val="24"/>
        </w:rPr>
      </w:pPr>
      <w:r w:rsidRPr="00163A3F">
        <w:rPr>
          <w:rFonts w:ascii="Arial" w:hAnsi="Arial" w:cs="Arial"/>
          <w:iCs/>
          <w:sz w:val="24"/>
          <w:szCs w:val="24"/>
        </w:rPr>
        <w:t>Th</w:t>
      </w:r>
      <w:r>
        <w:rPr>
          <w:rFonts w:ascii="Arial" w:hAnsi="Arial" w:cs="Arial"/>
          <w:iCs/>
          <w:sz w:val="24"/>
          <w:szCs w:val="24"/>
        </w:rPr>
        <w:t>e tabled</w:t>
      </w:r>
      <w:r w:rsidRPr="00163A3F">
        <w:rPr>
          <w:rFonts w:ascii="Arial" w:hAnsi="Arial" w:cs="Arial"/>
          <w:iCs/>
          <w:sz w:val="24"/>
          <w:szCs w:val="24"/>
        </w:rPr>
        <w:t xml:space="preserve"> amendment will enable certain public sector acquiring authorities where they are facilitating affordable housing, education, or health related development via a compulsory purchase order to be able to request a direction from the </w:t>
      </w:r>
      <w:r w:rsidR="0008244B">
        <w:rPr>
          <w:rFonts w:ascii="Arial" w:hAnsi="Arial" w:cs="Arial"/>
          <w:iCs/>
          <w:sz w:val="24"/>
          <w:szCs w:val="24"/>
        </w:rPr>
        <w:t>confirming authority</w:t>
      </w:r>
      <w:r w:rsidR="00854E23">
        <w:rPr>
          <w:rFonts w:ascii="Arial" w:hAnsi="Arial" w:cs="Arial"/>
          <w:iCs/>
          <w:sz w:val="24"/>
          <w:szCs w:val="24"/>
        </w:rPr>
        <w:t xml:space="preserve"> (in this instance Welsh Ministers) </w:t>
      </w:r>
      <w:r w:rsidR="000E11F8">
        <w:rPr>
          <w:rFonts w:ascii="Arial" w:hAnsi="Arial" w:cs="Arial"/>
          <w:iCs/>
          <w:sz w:val="24"/>
          <w:szCs w:val="24"/>
        </w:rPr>
        <w:t xml:space="preserve"> </w:t>
      </w:r>
      <w:r w:rsidRPr="00163A3F">
        <w:rPr>
          <w:rFonts w:ascii="Arial" w:hAnsi="Arial" w:cs="Arial"/>
          <w:iCs/>
          <w:sz w:val="24"/>
          <w:szCs w:val="24"/>
        </w:rPr>
        <w:t xml:space="preserve"> that, for a specific scheme, compensation payments would not need to be made in respect of hope value where it can be demonstrated there is a case in the public interest. </w:t>
      </w:r>
      <w:r w:rsidR="000E11F8">
        <w:rPr>
          <w:rFonts w:ascii="Arial" w:hAnsi="Arial" w:cs="Arial"/>
          <w:iCs/>
          <w:sz w:val="24"/>
          <w:szCs w:val="24"/>
        </w:rPr>
        <w:t>It also allows for the effect of that direction to be reversed if the land is not subsequently used as planned.</w:t>
      </w:r>
    </w:p>
    <w:p w14:paraId="5A84A890" w14:textId="77777777" w:rsidR="00163A3F" w:rsidRDefault="00163A3F" w:rsidP="002702F2">
      <w:pPr>
        <w:spacing w:after="0" w:line="240" w:lineRule="auto"/>
        <w:jc w:val="both"/>
        <w:rPr>
          <w:rFonts w:ascii="Arial" w:hAnsi="Arial" w:cs="Arial"/>
          <w:iCs/>
          <w:sz w:val="24"/>
          <w:szCs w:val="24"/>
          <w:u w:val="single"/>
        </w:rPr>
      </w:pPr>
    </w:p>
    <w:p w14:paraId="62242E1B" w14:textId="5DD6BF37" w:rsidR="00C95D02" w:rsidRDefault="00163A3F" w:rsidP="002702F2">
      <w:pPr>
        <w:spacing w:after="0" w:line="240" w:lineRule="auto"/>
        <w:jc w:val="both"/>
        <w:rPr>
          <w:rFonts w:ascii="Arial" w:hAnsi="Arial" w:cs="Arial"/>
          <w:iCs/>
          <w:sz w:val="24"/>
          <w:szCs w:val="24"/>
        </w:rPr>
      </w:pPr>
      <w:r w:rsidRPr="00163A3F">
        <w:rPr>
          <w:rFonts w:ascii="Arial" w:hAnsi="Arial" w:cs="Arial"/>
          <w:iCs/>
          <w:sz w:val="24"/>
          <w:szCs w:val="24"/>
        </w:rPr>
        <w:t xml:space="preserve">Currently, compensation is payable in a compulsory acquisition for the potential for planning permission on a site, known as hope value. Section 14 of the Land Compensation Act 1961 (the 1961 Act) provides that prospective planning permission can be </w:t>
      </w:r>
      <w:proofErr w:type="gramStart"/>
      <w:r w:rsidRPr="00163A3F">
        <w:rPr>
          <w:rFonts w:ascii="Arial" w:hAnsi="Arial" w:cs="Arial"/>
          <w:iCs/>
          <w:sz w:val="24"/>
          <w:szCs w:val="24"/>
        </w:rPr>
        <w:t>taken into account</w:t>
      </w:r>
      <w:proofErr w:type="gramEnd"/>
      <w:r w:rsidRPr="00163A3F">
        <w:rPr>
          <w:rFonts w:ascii="Arial" w:hAnsi="Arial" w:cs="Arial"/>
          <w:iCs/>
          <w:sz w:val="24"/>
          <w:szCs w:val="24"/>
        </w:rPr>
        <w:t xml:space="preserve"> when assessing compensation for compulsory acquisition. </w:t>
      </w:r>
      <w:r>
        <w:rPr>
          <w:rFonts w:ascii="Arial" w:hAnsi="Arial" w:cs="Arial"/>
          <w:iCs/>
          <w:sz w:val="24"/>
          <w:szCs w:val="24"/>
        </w:rPr>
        <w:t xml:space="preserve">The tabled </w:t>
      </w:r>
      <w:r w:rsidRPr="00163A3F">
        <w:rPr>
          <w:rFonts w:ascii="Arial" w:hAnsi="Arial" w:cs="Arial"/>
          <w:iCs/>
          <w:sz w:val="24"/>
          <w:szCs w:val="24"/>
        </w:rPr>
        <w:t>amendment</w:t>
      </w:r>
      <w:r>
        <w:rPr>
          <w:rFonts w:ascii="Arial" w:hAnsi="Arial" w:cs="Arial"/>
          <w:iCs/>
          <w:sz w:val="24"/>
          <w:szCs w:val="24"/>
        </w:rPr>
        <w:t xml:space="preserve"> </w:t>
      </w:r>
      <w:r w:rsidRPr="00163A3F">
        <w:rPr>
          <w:rFonts w:ascii="Arial" w:hAnsi="Arial" w:cs="Arial"/>
          <w:iCs/>
          <w:sz w:val="24"/>
          <w:szCs w:val="24"/>
        </w:rPr>
        <w:t xml:space="preserve">would </w:t>
      </w:r>
      <w:r w:rsidR="00241A7D">
        <w:rPr>
          <w:rFonts w:ascii="Arial" w:hAnsi="Arial" w:cs="Arial"/>
          <w:iCs/>
          <w:sz w:val="24"/>
          <w:szCs w:val="24"/>
        </w:rPr>
        <w:t xml:space="preserve">insert a new section into the Acquisition of Land Act 1981 (the 1981 Act) that </w:t>
      </w:r>
      <w:r w:rsidR="007C5A99">
        <w:rPr>
          <w:rFonts w:ascii="Arial" w:hAnsi="Arial" w:cs="Arial"/>
          <w:iCs/>
          <w:sz w:val="24"/>
          <w:szCs w:val="24"/>
        </w:rPr>
        <w:t xml:space="preserve">allow an acquiring authority to seek a direction </w:t>
      </w:r>
      <w:r w:rsidRPr="00163A3F">
        <w:rPr>
          <w:rFonts w:ascii="Arial" w:hAnsi="Arial" w:cs="Arial"/>
          <w:iCs/>
          <w:sz w:val="24"/>
          <w:szCs w:val="24"/>
        </w:rPr>
        <w:t>disapply</w:t>
      </w:r>
      <w:r w:rsidR="007C5A99">
        <w:rPr>
          <w:rFonts w:ascii="Arial" w:hAnsi="Arial" w:cs="Arial"/>
          <w:iCs/>
          <w:sz w:val="24"/>
          <w:szCs w:val="24"/>
        </w:rPr>
        <w:t>ing</w:t>
      </w:r>
      <w:r w:rsidRPr="00163A3F">
        <w:rPr>
          <w:rFonts w:ascii="Arial" w:hAnsi="Arial" w:cs="Arial"/>
          <w:iCs/>
          <w:sz w:val="24"/>
          <w:szCs w:val="24"/>
        </w:rPr>
        <w:t xml:space="preserve"> section 14 of the 1961 Act so that hope value </w:t>
      </w:r>
      <w:r w:rsidRPr="00826D98">
        <w:rPr>
          <w:rFonts w:ascii="Arial" w:hAnsi="Arial" w:cs="Arial"/>
          <w:iCs/>
          <w:sz w:val="24"/>
          <w:szCs w:val="24"/>
        </w:rPr>
        <w:t xml:space="preserve">could not be </w:t>
      </w:r>
      <w:proofErr w:type="gramStart"/>
      <w:r w:rsidRPr="00826D98">
        <w:rPr>
          <w:rFonts w:ascii="Arial" w:hAnsi="Arial" w:cs="Arial"/>
          <w:iCs/>
          <w:sz w:val="24"/>
          <w:szCs w:val="24"/>
        </w:rPr>
        <w:t>taken into account</w:t>
      </w:r>
      <w:proofErr w:type="gramEnd"/>
      <w:r w:rsidRPr="00826D98">
        <w:rPr>
          <w:rFonts w:ascii="Arial" w:hAnsi="Arial" w:cs="Arial"/>
          <w:iCs/>
          <w:sz w:val="24"/>
          <w:szCs w:val="24"/>
        </w:rPr>
        <w:t xml:space="preserve"> in certain defined circumstances</w:t>
      </w:r>
      <w:r w:rsidR="007C5A99">
        <w:rPr>
          <w:rFonts w:ascii="Arial" w:hAnsi="Arial" w:cs="Arial"/>
          <w:iCs/>
          <w:sz w:val="24"/>
          <w:szCs w:val="24"/>
        </w:rPr>
        <w:t>.</w:t>
      </w:r>
      <w:r w:rsidRPr="00826D98">
        <w:rPr>
          <w:rFonts w:ascii="Arial" w:hAnsi="Arial" w:cs="Arial"/>
          <w:iCs/>
          <w:sz w:val="24"/>
          <w:szCs w:val="24"/>
        </w:rPr>
        <w:t xml:space="preserve"> </w:t>
      </w:r>
    </w:p>
    <w:p w14:paraId="32F62CCB" w14:textId="77777777" w:rsidR="00C95D02" w:rsidRDefault="00C95D02" w:rsidP="002702F2">
      <w:pPr>
        <w:spacing w:after="0" w:line="240" w:lineRule="auto"/>
        <w:jc w:val="both"/>
        <w:rPr>
          <w:rFonts w:ascii="Arial" w:hAnsi="Arial" w:cs="Arial"/>
          <w:iCs/>
          <w:sz w:val="24"/>
          <w:szCs w:val="24"/>
        </w:rPr>
      </w:pPr>
    </w:p>
    <w:p w14:paraId="70A4A565" w14:textId="4918F75E" w:rsidR="00C95D02" w:rsidRPr="00C95D02" w:rsidRDefault="00EE2F67" w:rsidP="002702F2">
      <w:pPr>
        <w:spacing w:after="0" w:line="240" w:lineRule="auto"/>
        <w:jc w:val="both"/>
        <w:rPr>
          <w:rFonts w:ascii="Arial" w:hAnsi="Arial" w:cs="Arial"/>
          <w:iCs/>
          <w:sz w:val="24"/>
          <w:szCs w:val="24"/>
        </w:rPr>
      </w:pPr>
      <w:r w:rsidRPr="00826D98">
        <w:rPr>
          <w:rFonts w:ascii="Arial" w:hAnsi="Arial" w:cs="Arial"/>
          <w:sz w:val="24"/>
          <w:szCs w:val="24"/>
        </w:rPr>
        <w:t>T</w:t>
      </w:r>
      <w:r w:rsidR="00826D98" w:rsidRPr="00826D98">
        <w:rPr>
          <w:rFonts w:ascii="Arial" w:hAnsi="Arial" w:cs="Arial"/>
          <w:sz w:val="24"/>
          <w:szCs w:val="24"/>
        </w:rPr>
        <w:t>he main principle</w:t>
      </w:r>
      <w:r w:rsidR="000838F0">
        <w:rPr>
          <w:rFonts w:ascii="Arial" w:hAnsi="Arial" w:cs="Arial"/>
          <w:sz w:val="24"/>
          <w:szCs w:val="24"/>
        </w:rPr>
        <w:t>s</w:t>
      </w:r>
      <w:r w:rsidR="00826D98" w:rsidRPr="00826D98">
        <w:rPr>
          <w:rFonts w:ascii="Arial" w:hAnsi="Arial" w:cs="Arial"/>
          <w:sz w:val="24"/>
          <w:szCs w:val="24"/>
        </w:rPr>
        <w:t xml:space="preserve"> </w:t>
      </w:r>
      <w:r w:rsidRPr="00826D98">
        <w:rPr>
          <w:rFonts w:ascii="Arial" w:hAnsi="Arial" w:cs="Arial"/>
          <w:sz w:val="24"/>
          <w:szCs w:val="24"/>
        </w:rPr>
        <w:t xml:space="preserve">under this </w:t>
      </w:r>
      <w:r w:rsidR="00826D98" w:rsidRPr="00826D98">
        <w:rPr>
          <w:rFonts w:ascii="Arial" w:hAnsi="Arial" w:cs="Arial"/>
          <w:sz w:val="24"/>
          <w:szCs w:val="24"/>
        </w:rPr>
        <w:t xml:space="preserve">new </w:t>
      </w:r>
      <w:r w:rsidRPr="00826D98">
        <w:rPr>
          <w:rFonts w:ascii="Arial" w:hAnsi="Arial" w:cs="Arial"/>
          <w:sz w:val="24"/>
          <w:szCs w:val="24"/>
        </w:rPr>
        <w:t>section</w:t>
      </w:r>
      <w:r w:rsidR="000838F0">
        <w:rPr>
          <w:rFonts w:ascii="Arial" w:hAnsi="Arial" w:cs="Arial"/>
          <w:sz w:val="24"/>
          <w:szCs w:val="24"/>
        </w:rPr>
        <w:t xml:space="preserve"> </w:t>
      </w:r>
      <w:r w:rsidR="00EB7F42">
        <w:rPr>
          <w:rFonts w:ascii="Arial" w:hAnsi="Arial" w:cs="Arial"/>
          <w:sz w:val="24"/>
          <w:szCs w:val="24"/>
        </w:rPr>
        <w:t xml:space="preserve">are that </w:t>
      </w:r>
      <w:r w:rsidRPr="00826D98">
        <w:rPr>
          <w:rFonts w:ascii="Arial" w:hAnsi="Arial" w:cs="Arial"/>
          <w:sz w:val="24"/>
          <w:szCs w:val="24"/>
        </w:rPr>
        <w:t xml:space="preserve">the </w:t>
      </w:r>
      <w:r w:rsidR="00D73717" w:rsidRPr="00826D98">
        <w:rPr>
          <w:rFonts w:ascii="Arial" w:hAnsi="Arial" w:cs="Arial"/>
          <w:sz w:val="24"/>
          <w:szCs w:val="24"/>
        </w:rPr>
        <w:t>acquiring authority must</w:t>
      </w:r>
      <w:r w:rsidRPr="00826D98">
        <w:rPr>
          <w:rFonts w:ascii="Arial" w:hAnsi="Arial" w:cs="Arial"/>
          <w:sz w:val="24"/>
          <w:szCs w:val="24"/>
        </w:rPr>
        <w:t xml:space="preserve"> </w:t>
      </w:r>
      <w:r w:rsidR="00D73717" w:rsidRPr="00826D98">
        <w:rPr>
          <w:rFonts w:ascii="Arial" w:hAnsi="Arial" w:cs="Arial"/>
          <w:sz w:val="24"/>
          <w:szCs w:val="24"/>
        </w:rPr>
        <w:t xml:space="preserve">list the authorising enactment (i.e., the compulsory purchase power) relating to </w:t>
      </w:r>
      <w:r w:rsidR="0008244B">
        <w:rPr>
          <w:rFonts w:ascii="Arial" w:hAnsi="Arial" w:cs="Arial"/>
          <w:sz w:val="24"/>
          <w:szCs w:val="24"/>
        </w:rPr>
        <w:t xml:space="preserve">either </w:t>
      </w:r>
      <w:r w:rsidR="00D73717" w:rsidRPr="00826D98">
        <w:rPr>
          <w:rFonts w:ascii="Arial" w:hAnsi="Arial" w:cs="Arial"/>
          <w:sz w:val="24"/>
          <w:szCs w:val="24"/>
        </w:rPr>
        <w:t xml:space="preserve">housing, </w:t>
      </w:r>
      <w:proofErr w:type="gramStart"/>
      <w:r w:rsidR="00D73717" w:rsidRPr="00826D98">
        <w:rPr>
          <w:rFonts w:ascii="Arial" w:hAnsi="Arial" w:cs="Arial"/>
          <w:sz w:val="24"/>
          <w:szCs w:val="24"/>
        </w:rPr>
        <w:t>NHS</w:t>
      </w:r>
      <w:proofErr w:type="gramEnd"/>
      <w:r w:rsidR="0008244B">
        <w:rPr>
          <w:rFonts w:ascii="Arial" w:hAnsi="Arial" w:cs="Arial"/>
          <w:sz w:val="24"/>
          <w:szCs w:val="24"/>
        </w:rPr>
        <w:t xml:space="preserve"> or</w:t>
      </w:r>
      <w:r w:rsidR="00D73717" w:rsidRPr="00826D98">
        <w:rPr>
          <w:rFonts w:ascii="Arial" w:hAnsi="Arial" w:cs="Arial"/>
          <w:sz w:val="24"/>
          <w:szCs w:val="24"/>
        </w:rPr>
        <w:t xml:space="preserve"> education</w:t>
      </w:r>
      <w:r w:rsidR="007C5A99">
        <w:rPr>
          <w:rFonts w:ascii="Arial" w:hAnsi="Arial" w:cs="Arial"/>
          <w:sz w:val="24"/>
          <w:szCs w:val="24"/>
        </w:rPr>
        <w:t xml:space="preserve"> in the order</w:t>
      </w:r>
      <w:r w:rsidR="00826D98" w:rsidRPr="00826D98">
        <w:rPr>
          <w:rFonts w:ascii="Arial" w:hAnsi="Arial" w:cs="Arial"/>
          <w:sz w:val="24"/>
          <w:szCs w:val="24"/>
        </w:rPr>
        <w:t xml:space="preserve">, </w:t>
      </w:r>
      <w:r w:rsidR="00D73717" w:rsidRPr="00826D98">
        <w:rPr>
          <w:rFonts w:ascii="Arial" w:hAnsi="Arial" w:cs="Arial"/>
          <w:sz w:val="24"/>
          <w:szCs w:val="24"/>
        </w:rPr>
        <w:t>and</w:t>
      </w:r>
      <w:r w:rsidRPr="00826D98">
        <w:rPr>
          <w:rFonts w:ascii="Arial" w:hAnsi="Arial" w:cs="Arial"/>
          <w:sz w:val="24"/>
          <w:szCs w:val="24"/>
        </w:rPr>
        <w:t xml:space="preserve"> </w:t>
      </w:r>
      <w:r w:rsidR="007C5A99">
        <w:rPr>
          <w:rFonts w:ascii="Arial" w:hAnsi="Arial" w:cs="Arial"/>
          <w:sz w:val="24"/>
          <w:szCs w:val="24"/>
        </w:rPr>
        <w:t xml:space="preserve">submit a ‘statement of commitments’ </w:t>
      </w:r>
      <w:r w:rsidR="00D73717" w:rsidRPr="00826D98">
        <w:rPr>
          <w:rFonts w:ascii="Arial" w:hAnsi="Arial" w:cs="Arial"/>
          <w:sz w:val="24"/>
          <w:szCs w:val="24"/>
        </w:rPr>
        <w:t>set</w:t>
      </w:r>
      <w:r w:rsidR="007C5A99">
        <w:rPr>
          <w:rFonts w:ascii="Arial" w:hAnsi="Arial" w:cs="Arial"/>
          <w:sz w:val="24"/>
          <w:szCs w:val="24"/>
        </w:rPr>
        <w:t>ting</w:t>
      </w:r>
      <w:r w:rsidR="00D73717" w:rsidRPr="00826D98">
        <w:rPr>
          <w:rFonts w:ascii="Arial" w:hAnsi="Arial" w:cs="Arial"/>
          <w:sz w:val="24"/>
          <w:szCs w:val="24"/>
        </w:rPr>
        <w:t xml:space="preserve"> out the acquiring authority’s intention</w:t>
      </w:r>
      <w:r w:rsidR="007C5A99">
        <w:rPr>
          <w:rFonts w:ascii="Arial" w:hAnsi="Arial" w:cs="Arial"/>
          <w:sz w:val="24"/>
          <w:szCs w:val="24"/>
        </w:rPr>
        <w:t>s</w:t>
      </w:r>
      <w:r w:rsidR="00D73717" w:rsidRPr="00826D98">
        <w:rPr>
          <w:rFonts w:ascii="Arial" w:hAnsi="Arial" w:cs="Arial"/>
          <w:sz w:val="24"/>
          <w:szCs w:val="24"/>
        </w:rPr>
        <w:t xml:space="preserve"> </w:t>
      </w:r>
      <w:r w:rsidR="00EB7F42">
        <w:rPr>
          <w:rFonts w:ascii="Arial" w:hAnsi="Arial" w:cs="Arial"/>
          <w:sz w:val="24"/>
          <w:szCs w:val="24"/>
        </w:rPr>
        <w:t xml:space="preserve">for </w:t>
      </w:r>
      <w:r w:rsidR="00D73717" w:rsidRPr="00826D98">
        <w:rPr>
          <w:rFonts w:ascii="Arial" w:hAnsi="Arial" w:cs="Arial"/>
          <w:sz w:val="24"/>
          <w:szCs w:val="24"/>
        </w:rPr>
        <w:t>the land if the acquisition proceeds.</w:t>
      </w:r>
      <w:r w:rsidRPr="00826D98">
        <w:rPr>
          <w:rFonts w:ascii="Arial" w:hAnsi="Arial" w:cs="Arial"/>
          <w:sz w:val="24"/>
          <w:szCs w:val="24"/>
        </w:rPr>
        <w:t xml:space="preserve"> </w:t>
      </w:r>
      <w:r w:rsidR="0008244B">
        <w:rPr>
          <w:rFonts w:ascii="Arial" w:hAnsi="Arial" w:cs="Arial"/>
          <w:sz w:val="24"/>
          <w:szCs w:val="24"/>
        </w:rPr>
        <w:t xml:space="preserve">In the case of </w:t>
      </w:r>
      <w:r w:rsidR="0008244B">
        <w:rPr>
          <w:rFonts w:ascii="Arial" w:eastAsia="Times New Roman" w:hAnsi="Arial" w:cs="Arial"/>
          <w:sz w:val="24"/>
          <w:szCs w:val="24"/>
        </w:rPr>
        <w:t xml:space="preserve">acquisitions relating to housing, this must include the provision of a certain number of units of affordable housing.  </w:t>
      </w:r>
      <w:r w:rsidRPr="00826D98">
        <w:rPr>
          <w:rFonts w:ascii="Arial" w:hAnsi="Arial" w:cs="Arial"/>
          <w:sz w:val="24"/>
          <w:szCs w:val="24"/>
        </w:rPr>
        <w:t xml:space="preserve">The </w:t>
      </w:r>
      <w:r w:rsidR="007C5A99">
        <w:rPr>
          <w:rFonts w:ascii="Arial" w:hAnsi="Arial" w:cs="Arial"/>
          <w:sz w:val="24"/>
          <w:szCs w:val="24"/>
        </w:rPr>
        <w:t>acquiring</w:t>
      </w:r>
      <w:r w:rsidR="007C5A99" w:rsidRPr="00826D98">
        <w:rPr>
          <w:rFonts w:ascii="Arial" w:hAnsi="Arial" w:cs="Arial"/>
          <w:sz w:val="24"/>
          <w:szCs w:val="24"/>
        </w:rPr>
        <w:t xml:space="preserve"> </w:t>
      </w:r>
      <w:r w:rsidRPr="00826D98">
        <w:rPr>
          <w:rFonts w:ascii="Arial" w:hAnsi="Arial" w:cs="Arial"/>
          <w:sz w:val="24"/>
          <w:szCs w:val="24"/>
        </w:rPr>
        <w:t>authority m</w:t>
      </w:r>
      <w:r w:rsidR="00C95D02">
        <w:rPr>
          <w:rFonts w:ascii="Arial" w:hAnsi="Arial" w:cs="Arial"/>
          <w:sz w:val="24"/>
          <w:szCs w:val="24"/>
        </w:rPr>
        <w:t>ay</w:t>
      </w:r>
      <w:r w:rsidRPr="00826D98">
        <w:rPr>
          <w:rFonts w:ascii="Arial" w:hAnsi="Arial" w:cs="Arial"/>
          <w:sz w:val="24"/>
          <w:szCs w:val="24"/>
        </w:rPr>
        <w:t xml:space="preserve"> also </w:t>
      </w:r>
      <w:r w:rsidR="00C95D02">
        <w:rPr>
          <w:rFonts w:ascii="Arial" w:hAnsi="Arial" w:cs="Arial"/>
          <w:sz w:val="24"/>
          <w:szCs w:val="24"/>
        </w:rPr>
        <w:t xml:space="preserve">include in the order that </w:t>
      </w:r>
      <w:r w:rsidRPr="00826D98">
        <w:rPr>
          <w:rFonts w:ascii="Arial" w:hAnsi="Arial" w:cs="Arial"/>
          <w:sz w:val="24"/>
          <w:szCs w:val="24"/>
        </w:rPr>
        <w:t xml:space="preserve">compensation is to be assessed in accordance with the new section 14A of the 1961 Act. </w:t>
      </w:r>
    </w:p>
    <w:p w14:paraId="1C340664" w14:textId="77777777" w:rsidR="00C95D02" w:rsidRDefault="00C95D02" w:rsidP="002702F2">
      <w:pPr>
        <w:spacing w:after="0" w:line="240" w:lineRule="auto"/>
        <w:jc w:val="both"/>
        <w:rPr>
          <w:rFonts w:ascii="Arial" w:hAnsi="Arial" w:cs="Arial"/>
          <w:sz w:val="24"/>
          <w:szCs w:val="24"/>
        </w:rPr>
      </w:pPr>
    </w:p>
    <w:p w14:paraId="2DA70608" w14:textId="77B215FF" w:rsidR="0024690D" w:rsidRPr="00D04E52" w:rsidRDefault="00C95D02" w:rsidP="002702F2">
      <w:pPr>
        <w:spacing w:after="0" w:line="240" w:lineRule="auto"/>
        <w:jc w:val="both"/>
        <w:rPr>
          <w:rFonts w:ascii="Arial" w:eastAsia="Times New Roman" w:hAnsi="Arial" w:cs="Arial"/>
          <w:sz w:val="24"/>
          <w:szCs w:val="24"/>
        </w:rPr>
      </w:pPr>
      <w:r>
        <w:rPr>
          <w:rFonts w:ascii="Arial" w:hAnsi="Arial" w:cs="Arial"/>
          <w:sz w:val="24"/>
          <w:szCs w:val="24"/>
        </w:rPr>
        <w:t xml:space="preserve">If the confirming authority decides to confirm the order, </w:t>
      </w:r>
      <w:r w:rsidR="000838F0" w:rsidRPr="000838F0">
        <w:rPr>
          <w:rFonts w:ascii="Arial" w:hAnsi="Arial" w:cs="Arial"/>
          <w:sz w:val="24"/>
          <w:szCs w:val="24"/>
        </w:rPr>
        <w:t>it must be satisfied that the direction is in the public interest, if not, it must modify the order to remove the direction</w:t>
      </w:r>
      <w:r w:rsidR="000838F0">
        <w:rPr>
          <w:rFonts w:ascii="Arial" w:hAnsi="Arial" w:cs="Arial"/>
          <w:sz w:val="24"/>
          <w:szCs w:val="24"/>
        </w:rPr>
        <w:t xml:space="preserve">. </w:t>
      </w:r>
      <w:r w:rsidR="000838F0" w:rsidRPr="000838F0">
        <w:rPr>
          <w:rFonts w:ascii="Arial" w:hAnsi="Arial" w:cs="Arial"/>
          <w:sz w:val="24"/>
          <w:szCs w:val="24"/>
        </w:rPr>
        <w:t xml:space="preserve">The provisions </w:t>
      </w:r>
      <w:r w:rsidR="000838F0">
        <w:rPr>
          <w:rFonts w:ascii="Arial" w:hAnsi="Arial" w:cs="Arial"/>
          <w:sz w:val="24"/>
          <w:szCs w:val="24"/>
        </w:rPr>
        <w:t xml:space="preserve">include </w:t>
      </w:r>
      <w:r w:rsidR="000838F0" w:rsidRPr="000838F0">
        <w:rPr>
          <w:rFonts w:ascii="Arial" w:hAnsi="Arial" w:cs="Arial"/>
          <w:sz w:val="24"/>
          <w:szCs w:val="24"/>
        </w:rPr>
        <w:t>further detail on</w:t>
      </w:r>
      <w:r>
        <w:rPr>
          <w:rFonts w:ascii="Arial" w:hAnsi="Arial" w:cs="Arial"/>
          <w:sz w:val="24"/>
          <w:szCs w:val="24"/>
        </w:rPr>
        <w:t xml:space="preserve"> the</w:t>
      </w:r>
      <w:r w:rsidR="000838F0">
        <w:rPr>
          <w:rFonts w:ascii="Arial" w:hAnsi="Arial" w:cs="Arial"/>
          <w:sz w:val="24"/>
          <w:szCs w:val="24"/>
        </w:rPr>
        <w:t xml:space="preserve"> conditions </w:t>
      </w:r>
      <w:r>
        <w:rPr>
          <w:rFonts w:ascii="Arial" w:hAnsi="Arial" w:cs="Arial"/>
          <w:sz w:val="24"/>
          <w:szCs w:val="24"/>
        </w:rPr>
        <w:t>that need to</w:t>
      </w:r>
      <w:r w:rsidR="00313564">
        <w:rPr>
          <w:rFonts w:ascii="Arial" w:hAnsi="Arial" w:cs="Arial"/>
          <w:sz w:val="24"/>
          <w:szCs w:val="24"/>
        </w:rPr>
        <w:t xml:space="preserve"> be</w:t>
      </w:r>
      <w:r>
        <w:rPr>
          <w:rFonts w:ascii="Arial" w:hAnsi="Arial" w:cs="Arial"/>
          <w:sz w:val="24"/>
          <w:szCs w:val="24"/>
        </w:rPr>
        <w:t xml:space="preserve"> met </w:t>
      </w:r>
      <w:r w:rsidR="000838F0">
        <w:rPr>
          <w:rFonts w:ascii="Arial" w:hAnsi="Arial" w:cs="Arial"/>
          <w:sz w:val="24"/>
          <w:szCs w:val="24"/>
        </w:rPr>
        <w:t>and</w:t>
      </w:r>
      <w:r w:rsidR="000838F0" w:rsidRPr="000838F0">
        <w:rPr>
          <w:rFonts w:ascii="Arial" w:hAnsi="Arial" w:cs="Arial"/>
          <w:sz w:val="24"/>
          <w:szCs w:val="24"/>
        </w:rPr>
        <w:t xml:space="preserve"> how to calculate the </w:t>
      </w:r>
      <w:r>
        <w:rPr>
          <w:rFonts w:ascii="Arial" w:hAnsi="Arial" w:cs="Arial"/>
          <w:sz w:val="24"/>
          <w:szCs w:val="24"/>
        </w:rPr>
        <w:t xml:space="preserve">amount of </w:t>
      </w:r>
      <w:r w:rsidR="000838F0" w:rsidRPr="000838F0">
        <w:rPr>
          <w:rFonts w:ascii="Arial" w:hAnsi="Arial" w:cs="Arial"/>
          <w:sz w:val="24"/>
          <w:szCs w:val="24"/>
        </w:rPr>
        <w:t xml:space="preserve">compensation that is to be paid, if eligible. </w:t>
      </w:r>
      <w:r w:rsidR="005705B3">
        <w:rPr>
          <w:rFonts w:ascii="Arial" w:hAnsi="Arial" w:cs="Arial"/>
          <w:sz w:val="24"/>
          <w:szCs w:val="24"/>
        </w:rPr>
        <w:t>The provisions also include</w:t>
      </w:r>
      <w:r>
        <w:rPr>
          <w:rFonts w:ascii="Arial" w:hAnsi="Arial" w:cs="Arial"/>
          <w:sz w:val="24"/>
          <w:szCs w:val="24"/>
        </w:rPr>
        <w:t xml:space="preserve"> </w:t>
      </w:r>
      <w:r w:rsidR="005705B3">
        <w:rPr>
          <w:rFonts w:ascii="Arial" w:hAnsi="Arial" w:cs="Arial"/>
          <w:sz w:val="24"/>
          <w:szCs w:val="24"/>
        </w:rPr>
        <w:t xml:space="preserve">regulation making powers for the Welsh Ministers </w:t>
      </w:r>
      <w:r>
        <w:rPr>
          <w:rFonts w:ascii="Arial" w:hAnsi="Arial" w:cs="Arial"/>
          <w:sz w:val="24"/>
          <w:szCs w:val="24"/>
        </w:rPr>
        <w:t xml:space="preserve">to make provision about the procedure </w:t>
      </w:r>
      <w:r w:rsidR="001D0A27">
        <w:rPr>
          <w:rFonts w:ascii="Arial" w:hAnsi="Arial" w:cs="Arial"/>
          <w:sz w:val="24"/>
          <w:szCs w:val="24"/>
        </w:rPr>
        <w:t xml:space="preserve">for eligible applications, the steps that must be taken by </w:t>
      </w:r>
      <w:r w:rsidR="00313564">
        <w:rPr>
          <w:rFonts w:ascii="Arial" w:hAnsi="Arial" w:cs="Arial"/>
          <w:sz w:val="24"/>
          <w:szCs w:val="24"/>
        </w:rPr>
        <w:t xml:space="preserve">the </w:t>
      </w:r>
      <w:r w:rsidR="001D0A27">
        <w:rPr>
          <w:rFonts w:ascii="Arial" w:hAnsi="Arial" w:cs="Arial"/>
          <w:sz w:val="24"/>
          <w:szCs w:val="24"/>
        </w:rPr>
        <w:t xml:space="preserve">acquiring authority or the confirming authority, interest and when compensation should be paid. </w:t>
      </w:r>
    </w:p>
    <w:p w14:paraId="54B8462E" w14:textId="77777777" w:rsidR="00E02DEA" w:rsidRPr="00826D98" w:rsidRDefault="00E02DEA" w:rsidP="002702F2">
      <w:pPr>
        <w:spacing w:after="0" w:line="240" w:lineRule="auto"/>
        <w:jc w:val="both"/>
        <w:rPr>
          <w:rFonts w:ascii="Arial" w:hAnsi="Arial" w:cs="Arial"/>
          <w:sz w:val="24"/>
          <w:szCs w:val="24"/>
        </w:rPr>
      </w:pPr>
    </w:p>
    <w:p w14:paraId="79175440" w14:textId="65071BC8" w:rsidR="00515A7A" w:rsidRDefault="0033197A" w:rsidP="002702F2">
      <w:pPr>
        <w:spacing w:after="0" w:line="240" w:lineRule="auto"/>
        <w:jc w:val="both"/>
        <w:rPr>
          <w:rFonts w:ascii="Arial" w:hAnsi="Arial" w:cs="Arial"/>
          <w:sz w:val="24"/>
          <w:szCs w:val="24"/>
        </w:rPr>
      </w:pPr>
      <w:r>
        <w:rPr>
          <w:rFonts w:ascii="Arial" w:hAnsi="Arial" w:cs="Arial"/>
          <w:sz w:val="24"/>
          <w:szCs w:val="24"/>
        </w:rPr>
        <w:t>As I</w:t>
      </w:r>
      <w:r w:rsidR="00917096">
        <w:rPr>
          <w:rFonts w:ascii="Arial" w:hAnsi="Arial" w:cs="Arial"/>
          <w:sz w:val="24"/>
          <w:szCs w:val="24"/>
        </w:rPr>
        <w:t xml:space="preserve"> </w:t>
      </w:r>
      <w:r>
        <w:rPr>
          <w:rFonts w:ascii="Arial" w:hAnsi="Arial" w:cs="Arial"/>
          <w:sz w:val="24"/>
          <w:szCs w:val="24"/>
        </w:rPr>
        <w:t xml:space="preserve">set out in </w:t>
      </w:r>
      <w:r w:rsidR="00917096">
        <w:rPr>
          <w:rFonts w:ascii="Arial" w:hAnsi="Arial" w:cs="Arial"/>
          <w:sz w:val="24"/>
          <w:szCs w:val="24"/>
        </w:rPr>
        <w:t>my</w:t>
      </w:r>
      <w:r w:rsidR="00803B40">
        <w:rPr>
          <w:rFonts w:ascii="Arial" w:hAnsi="Arial" w:cs="Arial"/>
          <w:sz w:val="24"/>
          <w:szCs w:val="24"/>
        </w:rPr>
        <w:t xml:space="preserve"> </w:t>
      </w:r>
      <w:r>
        <w:rPr>
          <w:rFonts w:ascii="Arial" w:hAnsi="Arial" w:cs="Arial"/>
          <w:sz w:val="24"/>
          <w:szCs w:val="24"/>
        </w:rPr>
        <w:t>Written Statement</w:t>
      </w:r>
      <w:r w:rsidR="0083087A">
        <w:rPr>
          <w:rFonts w:ascii="Arial" w:hAnsi="Arial" w:cs="Arial"/>
          <w:sz w:val="24"/>
          <w:szCs w:val="24"/>
        </w:rPr>
        <w:t>s</w:t>
      </w:r>
      <w:r w:rsidR="001B46C6">
        <w:rPr>
          <w:rStyle w:val="FootnoteReference"/>
          <w:rFonts w:ascii="Arial" w:hAnsi="Arial" w:cs="Arial"/>
          <w:sz w:val="24"/>
          <w:szCs w:val="24"/>
        </w:rPr>
        <w:footnoteReference w:id="7"/>
      </w:r>
      <w:r>
        <w:rPr>
          <w:rFonts w:ascii="Arial" w:hAnsi="Arial" w:cs="Arial"/>
          <w:sz w:val="24"/>
          <w:szCs w:val="24"/>
        </w:rPr>
        <w:t xml:space="preserve"> dated </w:t>
      </w:r>
      <w:r w:rsidR="007A0F2A">
        <w:rPr>
          <w:rFonts w:ascii="Arial" w:hAnsi="Arial" w:cs="Arial"/>
          <w:sz w:val="24"/>
          <w:szCs w:val="24"/>
        </w:rPr>
        <w:t>28 September 2022</w:t>
      </w:r>
      <w:r w:rsidR="00D15C8C">
        <w:rPr>
          <w:rFonts w:ascii="Arial" w:hAnsi="Arial" w:cs="Arial"/>
          <w:sz w:val="24"/>
          <w:szCs w:val="24"/>
        </w:rPr>
        <w:t xml:space="preserve"> and dated </w:t>
      </w:r>
      <w:r w:rsidR="0083087A">
        <w:rPr>
          <w:rFonts w:ascii="Arial" w:hAnsi="Arial" w:cs="Arial"/>
          <w:sz w:val="24"/>
          <w:szCs w:val="24"/>
        </w:rPr>
        <w:t>21 March 2023</w:t>
      </w:r>
      <w:r w:rsidR="007A0F2A">
        <w:rPr>
          <w:rFonts w:ascii="Arial" w:hAnsi="Arial" w:cs="Arial"/>
          <w:sz w:val="24"/>
          <w:szCs w:val="24"/>
        </w:rPr>
        <w:t>,</w:t>
      </w:r>
      <w:r w:rsidR="009A1285">
        <w:rPr>
          <w:rFonts w:ascii="Arial" w:hAnsi="Arial" w:cs="Arial"/>
          <w:sz w:val="24"/>
          <w:szCs w:val="24"/>
        </w:rPr>
        <w:t xml:space="preserve"> relat</w:t>
      </w:r>
      <w:r w:rsidR="00EB7F42">
        <w:rPr>
          <w:rFonts w:ascii="Arial" w:hAnsi="Arial" w:cs="Arial"/>
          <w:sz w:val="24"/>
          <w:szCs w:val="24"/>
        </w:rPr>
        <w:t>ing</w:t>
      </w:r>
      <w:r w:rsidR="009A1285">
        <w:rPr>
          <w:rFonts w:ascii="Arial" w:hAnsi="Arial" w:cs="Arial"/>
          <w:sz w:val="24"/>
          <w:szCs w:val="24"/>
        </w:rPr>
        <w:t xml:space="preserve"> to the Bill, </w:t>
      </w:r>
      <w:r w:rsidR="0054171B" w:rsidRPr="0054171B">
        <w:rPr>
          <w:rFonts w:ascii="Arial" w:hAnsi="Arial" w:cs="Arial"/>
          <w:sz w:val="24"/>
          <w:szCs w:val="24"/>
        </w:rPr>
        <w:t xml:space="preserve">Senedd </w:t>
      </w:r>
      <w:r w:rsidR="007A0F2A">
        <w:rPr>
          <w:rFonts w:ascii="Arial" w:hAnsi="Arial" w:cs="Arial"/>
          <w:sz w:val="24"/>
          <w:szCs w:val="24"/>
        </w:rPr>
        <w:t xml:space="preserve">Cymru </w:t>
      </w:r>
      <w:r w:rsidR="0054171B" w:rsidRPr="0054171B">
        <w:rPr>
          <w:rFonts w:ascii="Arial" w:hAnsi="Arial" w:cs="Arial"/>
          <w:sz w:val="24"/>
          <w:szCs w:val="24"/>
        </w:rPr>
        <w:t>has limited competence in respect of compulsory purchase in devolved areas, including housing and land use planning. In practice, this means any proposed modifications to the law of compulsory purchase, via primary legislation, must clearly be in the context of specified changes to land use planning law or another non</w:t>
      </w:r>
      <w:r w:rsidR="00767DCB">
        <w:rPr>
          <w:rFonts w:ascii="Arial" w:hAnsi="Arial" w:cs="Arial"/>
          <w:sz w:val="24"/>
          <w:szCs w:val="24"/>
        </w:rPr>
        <w:t xml:space="preserve"> </w:t>
      </w:r>
      <w:r w:rsidR="0054171B" w:rsidRPr="0054171B">
        <w:rPr>
          <w:rFonts w:ascii="Arial" w:hAnsi="Arial" w:cs="Arial"/>
          <w:sz w:val="24"/>
          <w:szCs w:val="24"/>
        </w:rPr>
        <w:t xml:space="preserve">reserved matter. Senedd </w:t>
      </w:r>
      <w:r w:rsidR="004E7E6E">
        <w:rPr>
          <w:rFonts w:ascii="Arial" w:hAnsi="Arial" w:cs="Arial"/>
          <w:sz w:val="24"/>
          <w:szCs w:val="24"/>
        </w:rPr>
        <w:t xml:space="preserve">Cymru </w:t>
      </w:r>
      <w:r w:rsidR="0054171B" w:rsidRPr="0054171B">
        <w:rPr>
          <w:rFonts w:ascii="Arial" w:hAnsi="Arial" w:cs="Arial"/>
          <w:sz w:val="24"/>
          <w:szCs w:val="24"/>
        </w:rPr>
        <w:t xml:space="preserve">is therefore unable to modify the law of compulsory purchase generally, or for its own sake or to achieve reserved ends. </w:t>
      </w:r>
      <w:bookmarkStart w:id="0" w:name="_Hlk106356760"/>
      <w:r w:rsidR="00241A7D" w:rsidRPr="00D04E52">
        <w:rPr>
          <w:rFonts w:ascii="Arial" w:hAnsi="Arial" w:cs="Arial"/>
          <w:sz w:val="24"/>
          <w:szCs w:val="24"/>
        </w:rPr>
        <w:t>This prevents Senedd Cymru from modifying the general rules on compulsory purchase</w:t>
      </w:r>
      <w:r w:rsidR="00850A12">
        <w:rPr>
          <w:rFonts w:ascii="Arial" w:hAnsi="Arial" w:cs="Arial"/>
          <w:sz w:val="24"/>
          <w:szCs w:val="24"/>
        </w:rPr>
        <w:t xml:space="preserve"> and compensation</w:t>
      </w:r>
      <w:r w:rsidR="004E23FC">
        <w:rPr>
          <w:rFonts w:ascii="Arial" w:hAnsi="Arial" w:cs="Arial"/>
          <w:sz w:val="24"/>
          <w:szCs w:val="24"/>
        </w:rPr>
        <w:t xml:space="preserve"> </w:t>
      </w:r>
      <w:r w:rsidR="00850A12">
        <w:rPr>
          <w:rFonts w:ascii="Arial" w:hAnsi="Arial" w:cs="Arial"/>
          <w:sz w:val="24"/>
          <w:szCs w:val="24"/>
        </w:rPr>
        <w:t xml:space="preserve">for compulsory acquisition </w:t>
      </w:r>
      <w:r w:rsidR="00241A7D" w:rsidRPr="00D04E52">
        <w:rPr>
          <w:rFonts w:ascii="Arial" w:hAnsi="Arial" w:cs="Arial"/>
          <w:sz w:val="24"/>
          <w:szCs w:val="24"/>
        </w:rPr>
        <w:t xml:space="preserve">in legislation such as </w:t>
      </w:r>
      <w:r w:rsidR="00241A7D">
        <w:rPr>
          <w:rFonts w:ascii="Arial" w:hAnsi="Arial" w:cs="Arial"/>
          <w:sz w:val="24"/>
          <w:szCs w:val="24"/>
        </w:rPr>
        <w:t>the Acquisition of Land Act 1981</w:t>
      </w:r>
      <w:r w:rsidR="00241A7D" w:rsidRPr="00D04E52">
        <w:rPr>
          <w:rFonts w:ascii="Arial" w:hAnsi="Arial" w:cs="Arial"/>
          <w:sz w:val="24"/>
          <w:szCs w:val="24"/>
        </w:rPr>
        <w:t xml:space="preserve"> in respect of all compulsory acquisitions in Wales.</w:t>
      </w:r>
      <w:r w:rsidR="004E23FC">
        <w:rPr>
          <w:rFonts w:ascii="Arial" w:hAnsi="Arial" w:cs="Arial"/>
          <w:sz w:val="24"/>
          <w:szCs w:val="24"/>
        </w:rPr>
        <w:t xml:space="preserve"> </w:t>
      </w:r>
    </w:p>
    <w:p w14:paraId="5D47A941" w14:textId="21350140" w:rsidR="007A59F2" w:rsidRDefault="007A59F2" w:rsidP="002702F2">
      <w:pPr>
        <w:spacing w:after="0" w:line="240" w:lineRule="auto"/>
        <w:jc w:val="both"/>
        <w:rPr>
          <w:rFonts w:ascii="Arial" w:hAnsi="Arial" w:cs="Arial"/>
          <w:sz w:val="24"/>
          <w:szCs w:val="24"/>
        </w:rPr>
      </w:pPr>
    </w:p>
    <w:p w14:paraId="097DB78A" w14:textId="4A1D59EA" w:rsidR="007A59F2" w:rsidRDefault="00850A12" w:rsidP="002702F2">
      <w:pPr>
        <w:spacing w:after="0" w:line="240" w:lineRule="auto"/>
        <w:jc w:val="both"/>
        <w:rPr>
          <w:rFonts w:ascii="Arial" w:hAnsi="Arial" w:cs="Arial"/>
          <w:sz w:val="24"/>
          <w:szCs w:val="24"/>
        </w:rPr>
      </w:pPr>
      <w:r>
        <w:rPr>
          <w:rFonts w:ascii="Arial" w:hAnsi="Arial" w:cs="Arial"/>
          <w:sz w:val="24"/>
          <w:szCs w:val="24"/>
        </w:rPr>
        <w:lastRenderedPageBreak/>
        <w:t xml:space="preserve">The provision will add an additional aspect to the existing functions of the Welsh Ministers functions in their role as confirming authority. </w:t>
      </w:r>
      <w:r w:rsidR="007A59F2">
        <w:rPr>
          <w:rFonts w:ascii="Arial" w:hAnsi="Arial" w:cs="Arial"/>
          <w:sz w:val="24"/>
          <w:szCs w:val="24"/>
        </w:rPr>
        <w:t xml:space="preserve">Therefore, the provision falls under Standing Order 30 for provisions which will modify the Welsh Ministers functions, but do not require a Legislative Consent Motion under Standing Order 29. </w:t>
      </w:r>
    </w:p>
    <w:p w14:paraId="22C6EFA8" w14:textId="44E4B3E2" w:rsidR="00BB7425" w:rsidRDefault="00BB7425" w:rsidP="002702F2">
      <w:pPr>
        <w:spacing w:after="0" w:line="240" w:lineRule="auto"/>
        <w:jc w:val="both"/>
        <w:rPr>
          <w:rFonts w:ascii="Arial" w:hAnsi="Arial" w:cs="Arial"/>
          <w:sz w:val="24"/>
          <w:szCs w:val="24"/>
        </w:rPr>
      </w:pPr>
    </w:p>
    <w:p w14:paraId="14D5B341" w14:textId="6B66A480" w:rsidR="00BB7425" w:rsidRPr="00AB49C8" w:rsidRDefault="00BB7425" w:rsidP="002702F2">
      <w:pPr>
        <w:spacing w:after="0" w:line="240" w:lineRule="auto"/>
        <w:jc w:val="both"/>
        <w:rPr>
          <w:rFonts w:ascii="Arial" w:hAnsi="Arial" w:cs="Arial"/>
          <w:b/>
          <w:bCs/>
          <w:sz w:val="24"/>
          <w:szCs w:val="24"/>
          <w:u w:val="single"/>
        </w:rPr>
      </w:pPr>
      <w:r w:rsidRPr="00AB49C8">
        <w:rPr>
          <w:rFonts w:ascii="Arial" w:hAnsi="Arial" w:cs="Arial"/>
          <w:b/>
          <w:bCs/>
          <w:sz w:val="24"/>
          <w:szCs w:val="24"/>
          <w:u w:val="single"/>
        </w:rPr>
        <w:t>Reasons for making th</w:t>
      </w:r>
      <w:r w:rsidR="00A42963">
        <w:rPr>
          <w:rFonts w:ascii="Arial" w:hAnsi="Arial" w:cs="Arial"/>
          <w:b/>
          <w:bCs/>
          <w:sz w:val="24"/>
          <w:szCs w:val="24"/>
          <w:u w:val="single"/>
        </w:rPr>
        <w:t>e</w:t>
      </w:r>
      <w:r w:rsidRPr="00AB49C8">
        <w:rPr>
          <w:rFonts w:ascii="Arial" w:hAnsi="Arial" w:cs="Arial"/>
          <w:b/>
          <w:bCs/>
          <w:sz w:val="24"/>
          <w:szCs w:val="24"/>
          <w:u w:val="single"/>
        </w:rPr>
        <w:t xml:space="preserve"> </w:t>
      </w:r>
      <w:proofErr w:type="gramStart"/>
      <w:r w:rsidRPr="00AB49C8">
        <w:rPr>
          <w:rFonts w:ascii="Arial" w:hAnsi="Arial" w:cs="Arial"/>
          <w:b/>
          <w:bCs/>
          <w:sz w:val="24"/>
          <w:szCs w:val="24"/>
          <w:u w:val="single"/>
        </w:rPr>
        <w:t>provision</w:t>
      </w:r>
      <w:proofErr w:type="gramEnd"/>
    </w:p>
    <w:p w14:paraId="3AF2B84B" w14:textId="0C94ECB1" w:rsidR="00BB7425" w:rsidRDefault="00BB7425" w:rsidP="002702F2">
      <w:pPr>
        <w:spacing w:after="0" w:line="240" w:lineRule="auto"/>
        <w:jc w:val="both"/>
        <w:rPr>
          <w:rFonts w:ascii="Arial" w:hAnsi="Arial" w:cs="Arial"/>
          <w:sz w:val="24"/>
          <w:szCs w:val="24"/>
        </w:rPr>
      </w:pPr>
    </w:p>
    <w:p w14:paraId="6B657A58" w14:textId="27DC1248" w:rsidR="002A0BC9" w:rsidRDefault="00BB7425" w:rsidP="002702F2">
      <w:pPr>
        <w:spacing w:after="0" w:line="240" w:lineRule="auto"/>
        <w:jc w:val="both"/>
        <w:rPr>
          <w:rFonts w:ascii="Arial" w:hAnsi="Arial" w:cs="Arial"/>
          <w:sz w:val="24"/>
          <w:szCs w:val="24"/>
        </w:rPr>
      </w:pPr>
      <w:r>
        <w:rPr>
          <w:rFonts w:ascii="Arial" w:hAnsi="Arial" w:cs="Arial"/>
          <w:sz w:val="24"/>
          <w:szCs w:val="24"/>
        </w:rPr>
        <w:t xml:space="preserve">The Welsh Government </w:t>
      </w:r>
      <w:r w:rsidR="00AB49C8">
        <w:rPr>
          <w:rFonts w:ascii="Arial" w:hAnsi="Arial" w:cs="Arial"/>
          <w:sz w:val="24"/>
          <w:szCs w:val="24"/>
        </w:rPr>
        <w:t xml:space="preserve">is committed to </w:t>
      </w:r>
      <w:r w:rsidR="002A70DE" w:rsidRPr="00B42838">
        <w:rPr>
          <w:rFonts w:ascii="Arial" w:hAnsi="Arial" w:cs="Arial"/>
          <w:color w:val="1F1F1F"/>
          <w:sz w:val="24"/>
          <w:szCs w:val="24"/>
          <w:shd w:val="clear" w:color="auto" w:fill="FFFFFF"/>
        </w:rPr>
        <w:t xml:space="preserve">improving the compulsory purchase process to make it fairer, more </w:t>
      </w:r>
      <w:r w:rsidR="00A42963" w:rsidRPr="00B42838">
        <w:rPr>
          <w:rFonts w:ascii="Arial" w:hAnsi="Arial" w:cs="Arial"/>
          <w:color w:val="1F1F1F"/>
          <w:sz w:val="24"/>
          <w:szCs w:val="24"/>
          <w:shd w:val="clear" w:color="auto" w:fill="FFFFFF"/>
        </w:rPr>
        <w:t>efficient,</w:t>
      </w:r>
      <w:r w:rsidR="002A70DE" w:rsidRPr="00B42838">
        <w:rPr>
          <w:rFonts w:ascii="Arial" w:hAnsi="Arial" w:cs="Arial"/>
          <w:color w:val="1F1F1F"/>
          <w:sz w:val="24"/>
          <w:szCs w:val="24"/>
          <w:shd w:val="clear" w:color="auto" w:fill="FFFFFF"/>
        </w:rPr>
        <w:t xml:space="preserve"> and intelligible. Our priority is to remove</w:t>
      </w:r>
      <w:r w:rsidR="002A70DE" w:rsidRPr="00B42838">
        <w:rPr>
          <w:rFonts w:ascii="Arial" w:hAnsi="Arial" w:cs="Arial"/>
          <w:sz w:val="24"/>
          <w:szCs w:val="24"/>
        </w:rPr>
        <w:t xml:space="preserve"> barriers to, and encourage greater use of, compulsory purchase powers by local authorities through streamlining and modernising the compulsory purchase process.</w:t>
      </w:r>
      <w:r w:rsidR="00931667">
        <w:rPr>
          <w:rFonts w:ascii="Arial" w:hAnsi="Arial" w:cs="Arial"/>
          <w:sz w:val="24"/>
          <w:szCs w:val="24"/>
        </w:rPr>
        <w:t xml:space="preserve"> </w:t>
      </w:r>
      <w:r w:rsidR="002A0BC9">
        <w:rPr>
          <w:rFonts w:ascii="Arial" w:hAnsi="Arial" w:cs="Arial"/>
          <w:sz w:val="24"/>
          <w:szCs w:val="24"/>
        </w:rPr>
        <w:t>W</w:t>
      </w:r>
      <w:r w:rsidR="002A0BC9" w:rsidRPr="002A0BC9">
        <w:rPr>
          <w:rFonts w:ascii="Arial" w:hAnsi="Arial" w:cs="Arial"/>
          <w:sz w:val="24"/>
          <w:szCs w:val="24"/>
        </w:rPr>
        <w:t>e consider th</w:t>
      </w:r>
      <w:r w:rsidR="002A0BC9">
        <w:rPr>
          <w:rFonts w:ascii="Arial" w:hAnsi="Arial" w:cs="Arial"/>
          <w:sz w:val="24"/>
          <w:szCs w:val="24"/>
        </w:rPr>
        <w:t>e amendments are an</w:t>
      </w:r>
      <w:r w:rsidR="002A0BC9" w:rsidRPr="002A0BC9">
        <w:rPr>
          <w:rFonts w:ascii="Arial" w:hAnsi="Arial" w:cs="Arial"/>
          <w:sz w:val="24"/>
          <w:szCs w:val="24"/>
        </w:rPr>
        <w:t xml:space="preserve"> improvement through rebalancing the position between acquiring authority and landowner</w:t>
      </w:r>
      <w:r w:rsidR="002A0BC9">
        <w:rPr>
          <w:rFonts w:ascii="Arial" w:hAnsi="Arial" w:cs="Arial"/>
          <w:sz w:val="24"/>
          <w:szCs w:val="24"/>
        </w:rPr>
        <w:t xml:space="preserve">. </w:t>
      </w:r>
    </w:p>
    <w:p w14:paraId="17454876" w14:textId="77777777" w:rsidR="002A0BC9" w:rsidRDefault="002A0BC9" w:rsidP="002702F2">
      <w:pPr>
        <w:spacing w:after="0" w:line="240" w:lineRule="auto"/>
        <w:jc w:val="both"/>
        <w:rPr>
          <w:rFonts w:ascii="Arial" w:hAnsi="Arial" w:cs="Arial"/>
          <w:sz w:val="24"/>
          <w:szCs w:val="24"/>
        </w:rPr>
      </w:pPr>
    </w:p>
    <w:p w14:paraId="77F4A0F3" w14:textId="0814B349" w:rsidR="001E2046" w:rsidRPr="00DE6ED8" w:rsidRDefault="005C7FB9" w:rsidP="002702F2">
      <w:pPr>
        <w:spacing w:after="0" w:line="240" w:lineRule="auto"/>
        <w:jc w:val="both"/>
        <w:rPr>
          <w:rFonts w:ascii="Arial" w:hAnsi="Arial" w:cs="Arial"/>
          <w:sz w:val="24"/>
          <w:szCs w:val="24"/>
        </w:rPr>
      </w:pPr>
      <w:r>
        <w:rPr>
          <w:rFonts w:ascii="Arial" w:hAnsi="Arial" w:cs="Arial"/>
          <w:sz w:val="24"/>
          <w:szCs w:val="24"/>
        </w:rPr>
        <w:t xml:space="preserve">Notwithstanding my position on the legislative consent for this Bill as set out in relevant legislative consent memoranda, </w:t>
      </w:r>
      <w:r w:rsidR="00540E1D">
        <w:rPr>
          <w:rFonts w:ascii="Arial" w:hAnsi="Arial" w:cs="Arial"/>
          <w:sz w:val="24"/>
          <w:szCs w:val="24"/>
        </w:rPr>
        <w:t>I consider that it is appropriate for the provision</w:t>
      </w:r>
      <w:r>
        <w:rPr>
          <w:rFonts w:ascii="Arial" w:hAnsi="Arial" w:cs="Arial"/>
          <w:sz w:val="24"/>
          <w:szCs w:val="24"/>
        </w:rPr>
        <w:t xml:space="preserve"> relating to compulsory purchase</w:t>
      </w:r>
      <w:r w:rsidR="00540E1D">
        <w:rPr>
          <w:rFonts w:ascii="Arial" w:hAnsi="Arial" w:cs="Arial"/>
          <w:sz w:val="24"/>
          <w:szCs w:val="24"/>
        </w:rPr>
        <w:t xml:space="preserve"> to apply in relation to Wales and for it to be included in th</w:t>
      </w:r>
      <w:r w:rsidR="00956F5B">
        <w:rPr>
          <w:rFonts w:ascii="Arial" w:hAnsi="Arial" w:cs="Arial"/>
          <w:sz w:val="24"/>
          <w:szCs w:val="24"/>
        </w:rPr>
        <w:t>is</w:t>
      </w:r>
      <w:r w:rsidR="00540E1D">
        <w:rPr>
          <w:rFonts w:ascii="Arial" w:hAnsi="Arial" w:cs="Arial"/>
          <w:sz w:val="24"/>
          <w:szCs w:val="24"/>
        </w:rPr>
        <w:t xml:space="preserve"> Bill.</w:t>
      </w:r>
      <w:bookmarkEnd w:id="0"/>
    </w:p>
    <w:sectPr w:rsidR="001E2046" w:rsidRPr="00DE6ED8" w:rsidSect="004055F6">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278C" w14:textId="77777777" w:rsidR="005539E8" w:rsidRDefault="005539E8">
      <w:pPr>
        <w:spacing w:after="0" w:line="240" w:lineRule="auto"/>
      </w:pPr>
      <w:r>
        <w:separator/>
      </w:r>
    </w:p>
  </w:endnote>
  <w:endnote w:type="continuationSeparator" w:id="0">
    <w:p w14:paraId="360AC65B" w14:textId="77777777" w:rsidR="005539E8" w:rsidRDefault="0055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07413"/>
      <w:docPartObj>
        <w:docPartGallery w:val="Page Numbers (Bottom of Page)"/>
        <w:docPartUnique/>
      </w:docPartObj>
    </w:sdtPr>
    <w:sdtEndPr>
      <w:rPr>
        <w:rFonts w:ascii="Arial" w:hAnsi="Arial" w:cs="Arial"/>
        <w:noProof/>
        <w:sz w:val="24"/>
        <w:szCs w:val="24"/>
      </w:rPr>
    </w:sdtEndPr>
    <w:sdtContent>
      <w:p w14:paraId="2B9FD2CC" w14:textId="77777777" w:rsidR="004869F2" w:rsidRPr="00E52E92" w:rsidRDefault="00E77C1F">
        <w:pPr>
          <w:pStyle w:val="Footer"/>
          <w:jc w:val="right"/>
          <w:rPr>
            <w:rFonts w:ascii="Arial" w:hAnsi="Arial" w:cs="Arial"/>
            <w:sz w:val="24"/>
            <w:szCs w:val="24"/>
          </w:rPr>
        </w:pPr>
        <w:r w:rsidRPr="00E52E92">
          <w:rPr>
            <w:rFonts w:ascii="Arial" w:hAnsi="Arial" w:cs="Arial"/>
            <w:sz w:val="24"/>
            <w:szCs w:val="24"/>
          </w:rPr>
          <w:fldChar w:fldCharType="begin"/>
        </w:r>
        <w:r w:rsidRPr="00E52E92">
          <w:rPr>
            <w:rFonts w:ascii="Arial" w:hAnsi="Arial" w:cs="Arial"/>
            <w:sz w:val="24"/>
            <w:szCs w:val="24"/>
          </w:rPr>
          <w:instrText xml:space="preserve"> PAGE   \* MERGEFORMAT </w:instrText>
        </w:r>
        <w:r w:rsidRPr="00E52E92">
          <w:rPr>
            <w:rFonts w:ascii="Arial" w:hAnsi="Arial" w:cs="Arial"/>
            <w:sz w:val="24"/>
            <w:szCs w:val="24"/>
          </w:rPr>
          <w:fldChar w:fldCharType="separate"/>
        </w:r>
        <w:r w:rsidRPr="00884404">
          <w:rPr>
            <w:rFonts w:ascii="Arial" w:hAnsi="Arial" w:cs="Arial"/>
            <w:noProof/>
            <w:sz w:val="24"/>
            <w:szCs w:val="24"/>
          </w:rPr>
          <w:t>2</w:t>
        </w:r>
        <w:r w:rsidRPr="00E52E92">
          <w:rPr>
            <w:rFonts w:ascii="Arial" w:hAnsi="Arial" w:cs="Arial"/>
            <w:noProof/>
            <w:sz w:val="24"/>
            <w:szCs w:val="24"/>
          </w:rPr>
          <w:fldChar w:fldCharType="end"/>
        </w:r>
      </w:p>
    </w:sdtContent>
  </w:sdt>
  <w:p w14:paraId="2D66997A" w14:textId="77777777" w:rsidR="004869F2" w:rsidRDefault="0040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0AF2" w14:textId="77777777" w:rsidR="005539E8" w:rsidRDefault="005539E8">
      <w:pPr>
        <w:spacing w:after="0" w:line="240" w:lineRule="auto"/>
      </w:pPr>
      <w:r>
        <w:separator/>
      </w:r>
    </w:p>
  </w:footnote>
  <w:footnote w:type="continuationSeparator" w:id="0">
    <w:p w14:paraId="3AC87082" w14:textId="77777777" w:rsidR="005539E8" w:rsidRDefault="005539E8">
      <w:pPr>
        <w:spacing w:after="0" w:line="240" w:lineRule="auto"/>
      </w:pPr>
      <w:r>
        <w:continuationSeparator/>
      </w:r>
    </w:p>
  </w:footnote>
  <w:footnote w:id="1">
    <w:p w14:paraId="04C9A0A9" w14:textId="70EAD6D4" w:rsidR="001B46C6" w:rsidRPr="00332C00" w:rsidRDefault="001B46C6">
      <w:pPr>
        <w:pStyle w:val="FootnoteText"/>
      </w:pPr>
      <w:r w:rsidRPr="00332C00">
        <w:rPr>
          <w:rStyle w:val="FootnoteReference"/>
        </w:rPr>
        <w:footnoteRef/>
      </w:r>
      <w:r w:rsidRPr="00332C00">
        <w:t xml:space="preserve"> </w:t>
      </w:r>
      <w:hyperlink r:id="rId1" w:history="1">
        <w:r w:rsidR="0083087A" w:rsidRPr="00332C00">
          <w:rPr>
            <w:rStyle w:val="Hyperlink"/>
          </w:rPr>
          <w:t>https://bills.parliament.uk/publications/50270/documents/3123</w:t>
        </w:r>
      </w:hyperlink>
      <w:r w:rsidR="0083087A" w:rsidRPr="00332C00">
        <w:t xml:space="preserve"> </w:t>
      </w:r>
    </w:p>
  </w:footnote>
  <w:footnote w:id="2">
    <w:p w14:paraId="6AFCD4FB" w14:textId="5B603A87" w:rsidR="001B46C6" w:rsidRPr="00332C00" w:rsidRDefault="001B46C6">
      <w:pPr>
        <w:pStyle w:val="FootnoteText"/>
      </w:pPr>
      <w:r w:rsidRPr="00332C00">
        <w:rPr>
          <w:rStyle w:val="FootnoteReference"/>
        </w:rPr>
        <w:footnoteRef/>
      </w:r>
      <w:r w:rsidRPr="00332C00">
        <w:t xml:space="preserve"> </w:t>
      </w:r>
      <w:hyperlink r:id="rId2" w:history="1">
        <w:r w:rsidRPr="00332C00">
          <w:rPr>
            <w:rStyle w:val="Hyperlink"/>
          </w:rPr>
          <w:t>https://senedd.wales/media/5gdfx1u1/lcm-ld15356-e.pdf</w:t>
        </w:r>
      </w:hyperlink>
      <w:r w:rsidRPr="00332C00">
        <w:t xml:space="preserve"> </w:t>
      </w:r>
    </w:p>
  </w:footnote>
  <w:footnote w:id="3">
    <w:p w14:paraId="7568A336" w14:textId="73C5C0F2" w:rsidR="001B46C6" w:rsidRPr="00332C00" w:rsidRDefault="001B46C6">
      <w:pPr>
        <w:pStyle w:val="FootnoteText"/>
      </w:pPr>
      <w:r w:rsidRPr="00332C00">
        <w:rPr>
          <w:rStyle w:val="FootnoteReference"/>
        </w:rPr>
        <w:footnoteRef/>
      </w:r>
      <w:r w:rsidRPr="00332C00">
        <w:t xml:space="preserve"> </w:t>
      </w:r>
      <w:hyperlink r:id="rId3" w:history="1">
        <w:r w:rsidRPr="00332C00">
          <w:rPr>
            <w:rStyle w:val="Hyperlink"/>
          </w:rPr>
          <w:t>gen-ld15357-e.pdf (</w:t>
        </w:r>
        <w:proofErr w:type="spellStart"/>
        <w:proofErr w:type="gramStart"/>
        <w:r w:rsidRPr="00332C00">
          <w:rPr>
            <w:rStyle w:val="Hyperlink"/>
          </w:rPr>
          <w:t>senedd.wales</w:t>
        </w:r>
        <w:proofErr w:type="spellEnd"/>
        <w:proofErr w:type="gramEnd"/>
        <w:r w:rsidRPr="00332C00">
          <w:rPr>
            <w:rStyle w:val="Hyperlink"/>
          </w:rPr>
          <w:t>)</w:t>
        </w:r>
      </w:hyperlink>
      <w:r w:rsidRPr="00332C00">
        <w:t xml:space="preserve"> </w:t>
      </w:r>
    </w:p>
  </w:footnote>
  <w:footnote w:id="4">
    <w:p w14:paraId="7C370DE0" w14:textId="1276A773" w:rsidR="001B46C6" w:rsidRPr="00332C00" w:rsidRDefault="001B46C6">
      <w:pPr>
        <w:pStyle w:val="FootnoteText"/>
      </w:pPr>
      <w:r w:rsidRPr="00332C00">
        <w:rPr>
          <w:rStyle w:val="FootnoteReference"/>
        </w:rPr>
        <w:footnoteRef/>
      </w:r>
      <w:r w:rsidRPr="00332C00">
        <w:t xml:space="preserve"> </w:t>
      </w:r>
      <w:hyperlink r:id="rId4" w:history="1">
        <w:r w:rsidRPr="00332C00">
          <w:rPr>
            <w:rStyle w:val="Hyperlink"/>
          </w:rPr>
          <w:t>https://senedd.wales/media/rw0nf3iz/lcm-ld15495-e.pdf</w:t>
        </w:r>
      </w:hyperlink>
      <w:r w:rsidRPr="00332C00">
        <w:t xml:space="preserve"> </w:t>
      </w:r>
    </w:p>
  </w:footnote>
  <w:footnote w:id="5">
    <w:p w14:paraId="1A8AE2C4" w14:textId="7873D08D" w:rsidR="001B46C6" w:rsidRPr="00332C00" w:rsidRDefault="001B46C6">
      <w:pPr>
        <w:pStyle w:val="FootnoteText"/>
      </w:pPr>
      <w:r w:rsidRPr="00332C00">
        <w:rPr>
          <w:rStyle w:val="FootnoteReference"/>
        </w:rPr>
        <w:footnoteRef/>
      </w:r>
      <w:r w:rsidRPr="00332C00">
        <w:t xml:space="preserve"> </w:t>
      </w:r>
      <w:hyperlink r:id="rId5" w:history="1">
        <w:r w:rsidRPr="00332C00">
          <w:rPr>
            <w:rStyle w:val="Hyperlink"/>
          </w:rPr>
          <w:t>https://senedd.wales/media/1fwfrofa/slcm-ld15508-e.pdf</w:t>
        </w:r>
      </w:hyperlink>
      <w:r w:rsidRPr="00332C00">
        <w:t xml:space="preserve"> </w:t>
      </w:r>
    </w:p>
  </w:footnote>
  <w:footnote w:id="6">
    <w:p w14:paraId="67D77B1D" w14:textId="250BAB1D" w:rsidR="0083087A" w:rsidRDefault="0083087A">
      <w:pPr>
        <w:pStyle w:val="FootnoteText"/>
      </w:pPr>
      <w:r w:rsidRPr="00332C00">
        <w:rPr>
          <w:rStyle w:val="FootnoteReference"/>
        </w:rPr>
        <w:footnoteRef/>
      </w:r>
      <w:r w:rsidRPr="00332C00">
        <w:t xml:space="preserve"> </w:t>
      </w:r>
      <w:hyperlink r:id="rId6" w:history="1">
        <w:r w:rsidRPr="00332C00">
          <w:rPr>
            <w:rStyle w:val="Hyperlink"/>
          </w:rPr>
          <w:t>Written Statement: Levelling-up and Regeneration Bill – Virtual Proceedings Amendment (21 March 2023) | GOV.WALES</w:t>
        </w:r>
      </w:hyperlink>
    </w:p>
  </w:footnote>
  <w:footnote w:id="7">
    <w:p w14:paraId="62A239AC" w14:textId="0BE3B68B" w:rsidR="001B46C6" w:rsidRDefault="001B46C6">
      <w:pPr>
        <w:pStyle w:val="FootnoteText"/>
      </w:pPr>
      <w:r w:rsidRPr="00332C00">
        <w:rPr>
          <w:rStyle w:val="FootnoteReference"/>
        </w:rPr>
        <w:footnoteRef/>
      </w:r>
      <w:r w:rsidRPr="00332C00">
        <w:t xml:space="preserve"> </w:t>
      </w:r>
      <w:hyperlink r:id="rId7" w:history="1">
        <w:r w:rsidRPr="00332C00">
          <w:rPr>
            <w:rStyle w:val="Hyperlink"/>
          </w:rPr>
          <w:t>gen-ld15357-e.pdf (senedd.wales)</w:t>
        </w:r>
      </w:hyperlink>
      <w:r w:rsidRPr="00332C00">
        <w:t xml:space="preserve"> </w:t>
      </w:r>
      <w:hyperlink r:id="rId8" w:history="1">
        <w:r w:rsidR="0083087A" w:rsidRPr="00332C00">
          <w:rPr>
            <w:rStyle w:val="Hyperlink"/>
          </w:rPr>
          <w:t>https://www.gov.wales/written-statement-levelling-and-regeneration-bill-virtual-proceedings-amendment</w:t>
        </w:r>
      </w:hyperlink>
      <w:r w:rsidR="0083087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1772" w14:textId="1E62749C" w:rsidR="004055F6" w:rsidRDefault="004055F6">
    <w:pPr>
      <w:pStyle w:val="Header"/>
    </w:pPr>
  </w:p>
  <w:p w14:paraId="07DF74A0" w14:textId="77777777" w:rsidR="004055F6" w:rsidRDefault="0040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0672" w14:textId="54491795" w:rsidR="004055F6" w:rsidRDefault="004055F6" w:rsidP="004055F6">
    <w:pPr>
      <w:pStyle w:val="Header"/>
      <w:jc w:val="right"/>
    </w:pPr>
    <w:r>
      <w:rPr>
        <w:noProof/>
      </w:rPr>
      <w:drawing>
        <wp:inline distT="0" distB="0" distL="0" distR="0" wp14:anchorId="60113BFF" wp14:editId="1495DCEC">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5FA"/>
    <w:multiLevelType w:val="multilevel"/>
    <w:tmpl w:val="7238641C"/>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D32483"/>
    <w:multiLevelType w:val="hybridMultilevel"/>
    <w:tmpl w:val="E3D4D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3A2CB8"/>
    <w:multiLevelType w:val="hybridMultilevel"/>
    <w:tmpl w:val="81B43A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109333">
    <w:abstractNumId w:val="1"/>
  </w:num>
  <w:num w:numId="2" w16cid:durableId="763574639">
    <w:abstractNumId w:val="2"/>
  </w:num>
  <w:num w:numId="3" w16cid:durableId="150235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C3"/>
    <w:rsid w:val="00024D02"/>
    <w:rsid w:val="0007049A"/>
    <w:rsid w:val="00080E4D"/>
    <w:rsid w:val="0008244B"/>
    <w:rsid w:val="000838F0"/>
    <w:rsid w:val="000B4CD4"/>
    <w:rsid w:val="000C2266"/>
    <w:rsid w:val="000D1098"/>
    <w:rsid w:val="000E11F8"/>
    <w:rsid w:val="000E698A"/>
    <w:rsid w:val="000F5932"/>
    <w:rsid w:val="00117D56"/>
    <w:rsid w:val="001211B3"/>
    <w:rsid w:val="00124C15"/>
    <w:rsid w:val="001470F9"/>
    <w:rsid w:val="001576ED"/>
    <w:rsid w:val="00163A3F"/>
    <w:rsid w:val="001A25AB"/>
    <w:rsid w:val="001B46C6"/>
    <w:rsid w:val="001D0A27"/>
    <w:rsid w:val="001E2046"/>
    <w:rsid w:val="00211B2B"/>
    <w:rsid w:val="00212940"/>
    <w:rsid w:val="00230D87"/>
    <w:rsid w:val="00241A7D"/>
    <w:rsid w:val="00242597"/>
    <w:rsid w:val="0024690D"/>
    <w:rsid w:val="00261E54"/>
    <w:rsid w:val="00264B5A"/>
    <w:rsid w:val="002702F2"/>
    <w:rsid w:val="00272641"/>
    <w:rsid w:val="00292A54"/>
    <w:rsid w:val="002A0BC9"/>
    <w:rsid w:val="002A70DE"/>
    <w:rsid w:val="002B0B1A"/>
    <w:rsid w:val="002E1AE7"/>
    <w:rsid w:val="002F5636"/>
    <w:rsid w:val="00302E56"/>
    <w:rsid w:val="00303332"/>
    <w:rsid w:val="00313564"/>
    <w:rsid w:val="0033197A"/>
    <w:rsid w:val="00331A23"/>
    <w:rsid w:val="00332C00"/>
    <w:rsid w:val="003330E4"/>
    <w:rsid w:val="00335FDA"/>
    <w:rsid w:val="0034187D"/>
    <w:rsid w:val="0034402B"/>
    <w:rsid w:val="003545D8"/>
    <w:rsid w:val="003806DE"/>
    <w:rsid w:val="003A393C"/>
    <w:rsid w:val="003C6B06"/>
    <w:rsid w:val="003E5928"/>
    <w:rsid w:val="003E7225"/>
    <w:rsid w:val="00401992"/>
    <w:rsid w:val="004055F6"/>
    <w:rsid w:val="00406EC9"/>
    <w:rsid w:val="00415D6E"/>
    <w:rsid w:val="00427D06"/>
    <w:rsid w:val="0043692D"/>
    <w:rsid w:val="004562A9"/>
    <w:rsid w:val="00461752"/>
    <w:rsid w:val="00470726"/>
    <w:rsid w:val="00483852"/>
    <w:rsid w:val="00491B64"/>
    <w:rsid w:val="00491C75"/>
    <w:rsid w:val="004A04A0"/>
    <w:rsid w:val="004C006B"/>
    <w:rsid w:val="004E23FC"/>
    <w:rsid w:val="004E7E6E"/>
    <w:rsid w:val="00515A7A"/>
    <w:rsid w:val="00522DD1"/>
    <w:rsid w:val="0052377D"/>
    <w:rsid w:val="00523799"/>
    <w:rsid w:val="00540E1D"/>
    <w:rsid w:val="0054171B"/>
    <w:rsid w:val="005477BC"/>
    <w:rsid w:val="005539E8"/>
    <w:rsid w:val="00556D58"/>
    <w:rsid w:val="005705B3"/>
    <w:rsid w:val="00583172"/>
    <w:rsid w:val="005A4188"/>
    <w:rsid w:val="005C48DB"/>
    <w:rsid w:val="005C7FB9"/>
    <w:rsid w:val="005F44EE"/>
    <w:rsid w:val="005F4CA6"/>
    <w:rsid w:val="005F6A5D"/>
    <w:rsid w:val="00607AA6"/>
    <w:rsid w:val="00613A3D"/>
    <w:rsid w:val="00633BF6"/>
    <w:rsid w:val="00680F72"/>
    <w:rsid w:val="0068220A"/>
    <w:rsid w:val="00690CC2"/>
    <w:rsid w:val="006942D5"/>
    <w:rsid w:val="006C76EC"/>
    <w:rsid w:val="00741D02"/>
    <w:rsid w:val="00745496"/>
    <w:rsid w:val="00767DCB"/>
    <w:rsid w:val="00777F16"/>
    <w:rsid w:val="00793D65"/>
    <w:rsid w:val="007947E1"/>
    <w:rsid w:val="007A0F2A"/>
    <w:rsid w:val="007A59F2"/>
    <w:rsid w:val="007B5E21"/>
    <w:rsid w:val="007C5A99"/>
    <w:rsid w:val="00803B40"/>
    <w:rsid w:val="00826D98"/>
    <w:rsid w:val="0083087A"/>
    <w:rsid w:val="00850A12"/>
    <w:rsid w:val="00854E23"/>
    <w:rsid w:val="008728E9"/>
    <w:rsid w:val="0089686C"/>
    <w:rsid w:val="008C09EC"/>
    <w:rsid w:val="008E66DC"/>
    <w:rsid w:val="008E7F89"/>
    <w:rsid w:val="00903ABA"/>
    <w:rsid w:val="00917096"/>
    <w:rsid w:val="00926A4C"/>
    <w:rsid w:val="00931667"/>
    <w:rsid w:val="009325B9"/>
    <w:rsid w:val="00952422"/>
    <w:rsid w:val="00952A85"/>
    <w:rsid w:val="00956F5B"/>
    <w:rsid w:val="009A1285"/>
    <w:rsid w:val="009C36AA"/>
    <w:rsid w:val="009F6F01"/>
    <w:rsid w:val="00A05E95"/>
    <w:rsid w:val="00A125AF"/>
    <w:rsid w:val="00A1527A"/>
    <w:rsid w:val="00A16F73"/>
    <w:rsid w:val="00A42963"/>
    <w:rsid w:val="00A841B9"/>
    <w:rsid w:val="00AB49C8"/>
    <w:rsid w:val="00AB5796"/>
    <w:rsid w:val="00B52B9B"/>
    <w:rsid w:val="00B65847"/>
    <w:rsid w:val="00B95BD0"/>
    <w:rsid w:val="00BB61DA"/>
    <w:rsid w:val="00BB7425"/>
    <w:rsid w:val="00BE39D6"/>
    <w:rsid w:val="00C13906"/>
    <w:rsid w:val="00C25857"/>
    <w:rsid w:val="00C64754"/>
    <w:rsid w:val="00C77F60"/>
    <w:rsid w:val="00C95D02"/>
    <w:rsid w:val="00CB2EB3"/>
    <w:rsid w:val="00CB78DB"/>
    <w:rsid w:val="00CF278C"/>
    <w:rsid w:val="00D02611"/>
    <w:rsid w:val="00D04E52"/>
    <w:rsid w:val="00D15C8C"/>
    <w:rsid w:val="00D20B60"/>
    <w:rsid w:val="00D34AD0"/>
    <w:rsid w:val="00D73717"/>
    <w:rsid w:val="00D90C3F"/>
    <w:rsid w:val="00DA3B1B"/>
    <w:rsid w:val="00DB28FE"/>
    <w:rsid w:val="00DC66CB"/>
    <w:rsid w:val="00DD1A65"/>
    <w:rsid w:val="00DD49F5"/>
    <w:rsid w:val="00DE6ED8"/>
    <w:rsid w:val="00E02DEA"/>
    <w:rsid w:val="00E03559"/>
    <w:rsid w:val="00E2618A"/>
    <w:rsid w:val="00E67E54"/>
    <w:rsid w:val="00E7293B"/>
    <w:rsid w:val="00E77C1F"/>
    <w:rsid w:val="00E81E0E"/>
    <w:rsid w:val="00EB741C"/>
    <w:rsid w:val="00EB7F42"/>
    <w:rsid w:val="00EC7BC3"/>
    <w:rsid w:val="00EE13BC"/>
    <w:rsid w:val="00EE2F67"/>
    <w:rsid w:val="00EF28BD"/>
    <w:rsid w:val="00F17A23"/>
    <w:rsid w:val="00F32831"/>
    <w:rsid w:val="00F420F5"/>
    <w:rsid w:val="00F5222F"/>
    <w:rsid w:val="00F93BE5"/>
    <w:rsid w:val="00FD5F74"/>
    <w:rsid w:val="00FE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D88B5"/>
  <w15:chartTrackingRefBased/>
  <w15:docId w15:val="{6BAB8057-F901-4850-AE98-99BD47C2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EC7BC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C7BC3"/>
  </w:style>
  <w:style w:type="character" w:styleId="CommentReference">
    <w:name w:val="annotation reference"/>
    <w:basedOn w:val="DefaultParagraphFont"/>
    <w:uiPriority w:val="99"/>
    <w:semiHidden/>
    <w:unhideWhenUsed/>
    <w:rsid w:val="00EC7BC3"/>
    <w:rPr>
      <w:sz w:val="16"/>
      <w:szCs w:val="16"/>
    </w:rPr>
  </w:style>
  <w:style w:type="paragraph" w:styleId="CommentText">
    <w:name w:val="annotation text"/>
    <w:basedOn w:val="Normal"/>
    <w:link w:val="CommentTextChar"/>
    <w:uiPriority w:val="99"/>
    <w:unhideWhenUsed/>
    <w:rsid w:val="00EC7BC3"/>
    <w:pPr>
      <w:spacing w:line="240" w:lineRule="auto"/>
    </w:pPr>
    <w:rPr>
      <w:sz w:val="20"/>
      <w:szCs w:val="20"/>
    </w:rPr>
  </w:style>
  <w:style w:type="character" w:customStyle="1" w:styleId="CommentTextChar">
    <w:name w:val="Comment Text Char"/>
    <w:basedOn w:val="DefaultParagraphFont"/>
    <w:link w:val="CommentText"/>
    <w:uiPriority w:val="99"/>
    <w:rsid w:val="00EC7BC3"/>
    <w:rPr>
      <w:sz w:val="20"/>
      <w:szCs w:val="20"/>
    </w:rPr>
  </w:style>
  <w:style w:type="paragraph" w:styleId="Footer">
    <w:name w:val="footer"/>
    <w:basedOn w:val="Normal"/>
    <w:link w:val="FooterChar"/>
    <w:uiPriority w:val="99"/>
    <w:unhideWhenUsed/>
    <w:rsid w:val="00EC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C3"/>
  </w:style>
  <w:style w:type="character" w:styleId="Hyperlink">
    <w:name w:val="Hyperlink"/>
    <w:basedOn w:val="DefaultParagraphFont"/>
    <w:uiPriority w:val="99"/>
    <w:unhideWhenUsed/>
    <w:rsid w:val="00DB28FE"/>
    <w:rPr>
      <w:color w:val="0563C1"/>
      <w:u w:val="single"/>
    </w:rPr>
  </w:style>
  <w:style w:type="paragraph" w:styleId="CommentSubject">
    <w:name w:val="annotation subject"/>
    <w:basedOn w:val="CommentText"/>
    <w:next w:val="CommentText"/>
    <w:link w:val="CommentSubjectChar"/>
    <w:uiPriority w:val="99"/>
    <w:semiHidden/>
    <w:unhideWhenUsed/>
    <w:rsid w:val="00DE6ED8"/>
    <w:rPr>
      <w:b/>
      <w:bCs/>
    </w:rPr>
  </w:style>
  <w:style w:type="character" w:customStyle="1" w:styleId="CommentSubjectChar">
    <w:name w:val="Comment Subject Char"/>
    <w:basedOn w:val="CommentTextChar"/>
    <w:link w:val="CommentSubject"/>
    <w:uiPriority w:val="99"/>
    <w:semiHidden/>
    <w:rsid w:val="00DE6ED8"/>
    <w:rPr>
      <w:b/>
      <w:bCs/>
      <w:sz w:val="20"/>
      <w:szCs w:val="20"/>
    </w:rPr>
  </w:style>
  <w:style w:type="paragraph" w:styleId="FootnoteText">
    <w:name w:val="footnote text"/>
    <w:basedOn w:val="Normal"/>
    <w:link w:val="FootnoteTextChar"/>
    <w:uiPriority w:val="99"/>
    <w:semiHidden/>
    <w:unhideWhenUsed/>
    <w:rsid w:val="001B4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6C6"/>
    <w:rPr>
      <w:sz w:val="20"/>
      <w:szCs w:val="20"/>
    </w:rPr>
  </w:style>
  <w:style w:type="character" w:styleId="FootnoteReference">
    <w:name w:val="footnote reference"/>
    <w:basedOn w:val="DefaultParagraphFont"/>
    <w:uiPriority w:val="99"/>
    <w:semiHidden/>
    <w:unhideWhenUsed/>
    <w:rsid w:val="001B46C6"/>
    <w:rPr>
      <w:vertAlign w:val="superscript"/>
    </w:rPr>
  </w:style>
  <w:style w:type="character" w:styleId="UnresolvedMention">
    <w:name w:val="Unresolved Mention"/>
    <w:basedOn w:val="DefaultParagraphFont"/>
    <w:uiPriority w:val="99"/>
    <w:semiHidden/>
    <w:unhideWhenUsed/>
    <w:rsid w:val="001B46C6"/>
    <w:rPr>
      <w:color w:val="605E5C"/>
      <w:shd w:val="clear" w:color="auto" w:fill="E1DFDD"/>
    </w:rPr>
  </w:style>
  <w:style w:type="paragraph" w:styleId="Revision">
    <w:name w:val="Revision"/>
    <w:hidden/>
    <w:uiPriority w:val="99"/>
    <w:semiHidden/>
    <w:rsid w:val="00EB7F42"/>
    <w:pPr>
      <w:spacing w:after="0" w:line="240" w:lineRule="auto"/>
    </w:pPr>
  </w:style>
  <w:style w:type="character" w:styleId="FollowedHyperlink">
    <w:name w:val="FollowedHyperlink"/>
    <w:basedOn w:val="DefaultParagraphFont"/>
    <w:uiPriority w:val="99"/>
    <w:semiHidden/>
    <w:unhideWhenUsed/>
    <w:rsid w:val="002702F2"/>
    <w:rPr>
      <w:color w:val="954F72" w:themeColor="followedHyperlink"/>
      <w:u w:val="single"/>
    </w:rPr>
  </w:style>
  <w:style w:type="paragraph" w:styleId="Header">
    <w:name w:val="header"/>
    <w:basedOn w:val="Normal"/>
    <w:link w:val="HeaderChar"/>
    <w:uiPriority w:val="99"/>
    <w:unhideWhenUsed/>
    <w:rsid w:val="0040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1795">
      <w:bodyDiv w:val="1"/>
      <w:marLeft w:val="0"/>
      <w:marRight w:val="0"/>
      <w:marTop w:val="0"/>
      <w:marBottom w:val="0"/>
      <w:divBdr>
        <w:top w:val="none" w:sz="0" w:space="0" w:color="auto"/>
        <w:left w:val="none" w:sz="0" w:space="0" w:color="auto"/>
        <w:bottom w:val="none" w:sz="0" w:space="0" w:color="auto"/>
        <w:right w:val="none" w:sz="0" w:space="0" w:color="auto"/>
      </w:divBdr>
    </w:div>
    <w:div w:id="19921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wales/written-statement-levelling-and-regeneration-bill-virtual-proceedings-amendment" TargetMode="External"/><Relationship Id="rId3" Type="http://schemas.openxmlformats.org/officeDocument/2006/relationships/hyperlink" Target="https://senedd.wales/media/afybojnm/gen-ld15357-e.pdf" TargetMode="External"/><Relationship Id="rId7" Type="http://schemas.openxmlformats.org/officeDocument/2006/relationships/hyperlink" Target="https://senedd.wales/media/afybojnm/gen-ld15357-e.pdf" TargetMode="External"/><Relationship Id="rId2" Type="http://schemas.openxmlformats.org/officeDocument/2006/relationships/hyperlink" Target="https://senedd.wales/media/5gdfx1u1/lcm-ld15356-e.pdf" TargetMode="External"/><Relationship Id="rId1" Type="http://schemas.openxmlformats.org/officeDocument/2006/relationships/hyperlink" Target="https://bills.parliament.uk/publications/50270/documents/3123" TargetMode="External"/><Relationship Id="rId6" Type="http://schemas.openxmlformats.org/officeDocument/2006/relationships/hyperlink" Target="https://www.gov.wales/written-statement-levelling-and-regeneration-bill-virtual-proceedings-amendment" TargetMode="External"/><Relationship Id="rId5" Type="http://schemas.openxmlformats.org/officeDocument/2006/relationships/hyperlink" Target="https://senedd.wales/media/1fwfrofa/slcm-ld15508-e.pdf" TargetMode="External"/><Relationship Id="rId4" Type="http://schemas.openxmlformats.org/officeDocument/2006/relationships/hyperlink" Target="https://senedd.wales/media/rw0nf3iz/lcm-ld15495-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A44868005</value>
    </field>
    <field name="Objective-Title">
      <value order="0">MA-JJ-1145-23 - Doc 2 - Written Statement - LUR Bill</value>
    </field>
    <field name="Objective-Description">
      <value order="0"/>
    </field>
    <field name="Objective-CreationStamp">
      <value order="0">2023-03-07T16:09:37Z</value>
    </field>
    <field name="Objective-IsApproved">
      <value order="0">false</value>
    </field>
    <field name="Objective-IsPublished">
      <value order="0">true</value>
    </field>
    <field name="Objective-DatePublished">
      <value order="0">2023-04-26T15:13:43Z</value>
    </field>
    <field name="Objective-ModificationStamp">
      <value order="0">2023-04-26T15:13:43Z</value>
    </field>
    <field name="Objective-Owner">
      <value order="0">Struthers, Owen (CCRA - Planning)</value>
    </field>
    <field name="Objective-Path">
      <value order="0">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- 2023:MA-JJ-1145-23 - Legislation - Levelling Up and Regeneration Bill - SLCM and WS</value>
    </field>
    <field name="Objective-Parent">
      <value order="0">MA-JJ-1145-23 - Legislation - Levelling Up and Regeneration Bill - SLCM and WS</value>
    </field>
    <field name="Objective-State">
      <value order="0">Published</value>
    </field>
    <field name="Objective-VersionId">
      <value order="0">vA85597661</value>
    </field>
    <field name="Objective-Version">
      <value order="0">12.0</value>
    </field>
    <field name="Objective-VersionNumber">
      <value order="0">12</value>
    </field>
    <field name="Objective-VersionComment">
      <value order="0"/>
    </field>
    <field name="Objective-FileNumber">
      <value order="0">qA1619151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644BF9-691E-45A2-82A7-545F833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Rebecca (ETC - Legal Services Department)</dc:creator>
  <cp:keywords/>
  <dc:description/>
  <cp:lastModifiedBy>Oxenham, James (OFM - Cabinet Division)</cp:lastModifiedBy>
  <cp:revision>2</cp:revision>
  <dcterms:created xsi:type="dcterms:W3CDTF">2023-04-26T15:24:00Z</dcterms:created>
  <dcterms:modified xsi:type="dcterms:W3CDTF">2023-04-26T15:24:00Z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A44868005</vt:lpwstr>
  </property>
  <property fmtid="{D5CDD505-2E9C-101B-9397-08002B2CF9AE}" pid="4" name="Objective-Title">
    <vt:lpwstr>MA-JJ-1145-23 - Doc 2 - Written Statement - LUR Bill</vt:lpwstr>
  </property>
  <property fmtid="{D5CDD505-2E9C-101B-9397-08002B2CF9AE}" pid="5" name="Objective-Description">
    <vt:lpwstr/>
  </property>
  <property fmtid="{D5CDD505-2E9C-101B-9397-08002B2CF9AE}" pid="6" name="Objective-CreationStamp">
    <vt:filetime>2023-04-13T08:19:21Z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2023-04-26T15:13:43Z</vt:filetime>
  </property>
  <property fmtid="{D5CDD505-2E9C-101B-9397-08002B2CF9AE}" pid="10" name="Objective-ModificationStamp">
    <vt:filetime>2023-04-26T15:13:43Z</vt:filetime>
  </property>
  <property fmtid="{D5CDD505-2E9C-101B-9397-08002B2CF9AE}" pid="11" name="Objective-Owner">
    <vt:lpwstr>Struthers, Owen (CCRA - Planning)</vt:lpwstr>
  </property>
  <property fmtid="{D5CDD505-2E9C-101B-9397-08002B2CF9AE}" pid="12" name="Objective-Path">
    <vt:lpwstr>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- 2023:MA-JJ-1145-23 - Legislation - Levelling Up and Regeneration Bill - SLCM and WS:</vt:lpwstr>
  </property>
  <property fmtid="{D5CDD505-2E9C-101B-9397-08002B2CF9AE}" pid="13" name="Objective-Parent">
    <vt:lpwstr>MA-JJ-1145-23 - Legislation - Levelling Up and Regeneration Bill - SLCM and WS</vt:lpwstr>
  </property>
  <property fmtid="{D5CDD505-2E9C-101B-9397-08002B2CF9AE}" pid="14" name="Objective-State">
    <vt:lpwstr>Published</vt:lpwstr>
  </property>
  <property fmtid="{D5CDD505-2E9C-101B-9397-08002B2CF9AE}" pid="15" name="Objective-VersionId">
    <vt:lpwstr>vA85597661</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qA1619151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