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4C9AF" w14:textId="77777777" w:rsidR="001A39E2" w:rsidRDefault="001A39E2" w:rsidP="001A39E2">
      <w:pPr>
        <w:jc w:val="right"/>
        <w:rPr>
          <w:b/>
        </w:rPr>
      </w:pPr>
    </w:p>
    <w:p w14:paraId="770A24A0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4820B4" wp14:editId="211B6FD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680A8B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B2BF719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0B3665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D6A769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8546E4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9F15ED" wp14:editId="5618F81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BDB88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29C0EE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75118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8EBB2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E4178" w14:textId="77777777" w:rsidR="00EA5290" w:rsidRPr="00670227" w:rsidRDefault="00EA5290" w:rsidP="001B1D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12A04B" w14:textId="28B0AF61" w:rsidR="00EA5290" w:rsidRPr="00670227" w:rsidRDefault="00E75B8A" w:rsidP="001B1D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="000D24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pdate </w:t>
            </w:r>
            <w:r w:rsidR="00271076">
              <w:rPr>
                <w:rFonts w:ascii="Arial" w:hAnsi="Arial" w:cs="Arial"/>
                <w:b/>
                <w:bCs/>
                <w:sz w:val="24"/>
                <w:szCs w:val="24"/>
              </w:rPr>
              <w:t>on Project Bank Accounts Policy</w:t>
            </w:r>
            <w:bookmarkEnd w:id="0"/>
          </w:p>
        </w:tc>
      </w:tr>
      <w:tr w:rsidR="00EA5290" w:rsidRPr="00A011A1" w14:paraId="559D925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55DF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355C1" w14:textId="52D1B1C9" w:rsidR="00EA5290" w:rsidRPr="00670227" w:rsidRDefault="001B1D8D" w:rsidP="00C9169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9169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7A7B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February 2022</w:t>
            </w:r>
          </w:p>
        </w:tc>
      </w:tr>
      <w:tr w:rsidR="00EA5290" w:rsidRPr="00A011A1" w14:paraId="2CD1F69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433E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70685" w14:textId="2A18E335" w:rsidR="00EA5290" w:rsidRPr="00670227" w:rsidRDefault="00271076" w:rsidP="0027107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E75B8A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A5290" w:rsidRPr="00670227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Finance and Local Government</w:t>
            </w:r>
          </w:p>
        </w:tc>
      </w:tr>
    </w:tbl>
    <w:p w14:paraId="0DEE6D6E" w14:textId="77777777" w:rsidR="00EA5290" w:rsidRPr="00A011A1" w:rsidRDefault="00EA5290" w:rsidP="00EA5290"/>
    <w:p w14:paraId="0EE8D5A1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0B6105C7" w14:textId="0211B3B5" w:rsidR="00A220CD" w:rsidRDefault="00E76189" w:rsidP="00443DF8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In the post COVID recovery period it is essential that we use all the policy levers at our disposal to make Wales a good place to work and do business</w:t>
      </w:r>
      <w:r w:rsidR="006C6301">
        <w:rPr>
          <w:rFonts w:ascii="Arial" w:hAnsi="Arial" w:cs="Arial"/>
          <w:color w:val="1F1F1F"/>
        </w:rPr>
        <w:t>,</w:t>
      </w:r>
      <w:r>
        <w:rPr>
          <w:rFonts w:ascii="Arial" w:hAnsi="Arial" w:cs="Arial"/>
          <w:color w:val="1F1F1F"/>
        </w:rPr>
        <w:t xml:space="preserve"> whil</w:t>
      </w:r>
      <w:r w:rsidR="006C6301">
        <w:rPr>
          <w:rFonts w:ascii="Arial" w:hAnsi="Arial" w:cs="Arial"/>
          <w:color w:val="1F1F1F"/>
        </w:rPr>
        <w:t>st</w:t>
      </w:r>
      <w:r>
        <w:rPr>
          <w:rFonts w:ascii="Arial" w:hAnsi="Arial" w:cs="Arial"/>
          <w:color w:val="1F1F1F"/>
        </w:rPr>
        <w:t xml:space="preserve"> also </w:t>
      </w:r>
      <w:r w:rsidR="006C6301">
        <w:rPr>
          <w:rFonts w:ascii="Arial" w:hAnsi="Arial" w:cs="Arial"/>
          <w:color w:val="1F1F1F"/>
        </w:rPr>
        <w:t xml:space="preserve">supporting </w:t>
      </w:r>
      <w:r>
        <w:rPr>
          <w:rFonts w:ascii="Arial" w:hAnsi="Arial" w:cs="Arial"/>
          <w:color w:val="1F1F1F"/>
        </w:rPr>
        <w:t>small and medium-sized enterprises (SMEs) in our supply chains to flourish.</w:t>
      </w:r>
    </w:p>
    <w:p w14:paraId="21E4C129" w14:textId="29AFB410" w:rsidR="00A562B8" w:rsidRDefault="00AD116B" w:rsidP="00443DF8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Welsh Government</w:t>
      </w:r>
      <w:r w:rsidR="00E64C36">
        <w:rPr>
          <w:rFonts w:ascii="Arial" w:hAnsi="Arial" w:cs="Arial"/>
          <w:color w:val="1F1F1F"/>
        </w:rPr>
        <w:t>’s</w:t>
      </w:r>
      <w:r>
        <w:rPr>
          <w:rFonts w:ascii="Arial" w:hAnsi="Arial" w:cs="Arial"/>
          <w:color w:val="1F1F1F"/>
        </w:rPr>
        <w:t xml:space="preserve"> Project Bank Accounts (PBA) policy </w:t>
      </w:r>
      <w:r w:rsidR="00E76189">
        <w:rPr>
          <w:rFonts w:ascii="Arial" w:hAnsi="Arial" w:cs="Arial"/>
          <w:color w:val="1F1F1F"/>
        </w:rPr>
        <w:t>is one</w:t>
      </w:r>
      <w:r w:rsidR="006C6301">
        <w:rPr>
          <w:rFonts w:ascii="Arial" w:hAnsi="Arial" w:cs="Arial"/>
          <w:color w:val="1F1F1F"/>
        </w:rPr>
        <w:t xml:space="preserve"> of the</w:t>
      </w:r>
      <w:r w:rsidR="00E76189">
        <w:rPr>
          <w:rFonts w:ascii="Arial" w:hAnsi="Arial" w:cs="Arial"/>
          <w:color w:val="1F1F1F"/>
        </w:rPr>
        <w:t xml:space="preserve"> lever</w:t>
      </w:r>
      <w:r w:rsidR="00E64C36">
        <w:rPr>
          <w:rFonts w:ascii="Arial" w:hAnsi="Arial" w:cs="Arial"/>
          <w:color w:val="1F1F1F"/>
        </w:rPr>
        <w:t>s</w:t>
      </w:r>
      <w:r w:rsidR="00E76189">
        <w:rPr>
          <w:rFonts w:ascii="Arial" w:hAnsi="Arial" w:cs="Arial"/>
          <w:color w:val="1F1F1F"/>
        </w:rPr>
        <w:t xml:space="preserve"> that </w:t>
      </w:r>
      <w:r w:rsidR="00E64C36">
        <w:rPr>
          <w:rFonts w:ascii="Arial" w:hAnsi="Arial" w:cs="Arial"/>
          <w:color w:val="1F1F1F"/>
        </w:rPr>
        <w:t xml:space="preserve">recognises </w:t>
      </w:r>
      <w:r w:rsidR="00A562B8">
        <w:rPr>
          <w:rFonts w:ascii="Arial" w:hAnsi="Arial" w:cs="Arial"/>
          <w:color w:val="1F1F1F"/>
        </w:rPr>
        <w:t>the critical role SMEs play in the delivery of public sector projects but also the risks that sub-contracting arrangements</w:t>
      </w:r>
      <w:r w:rsidR="00E76189">
        <w:rPr>
          <w:rFonts w:ascii="Arial" w:hAnsi="Arial" w:cs="Arial"/>
          <w:color w:val="1F1F1F"/>
        </w:rPr>
        <w:t xml:space="preserve"> can present for them</w:t>
      </w:r>
      <w:r w:rsidR="00A562B8">
        <w:rPr>
          <w:rFonts w:ascii="Arial" w:hAnsi="Arial" w:cs="Arial"/>
          <w:color w:val="1F1F1F"/>
        </w:rPr>
        <w:t xml:space="preserve">, particularly cash-flow problems that can arise due to payment terms. </w:t>
      </w:r>
    </w:p>
    <w:p w14:paraId="549BA380" w14:textId="2C0E91E2" w:rsidR="00CE19F8" w:rsidRDefault="00CE19F8" w:rsidP="00443DF8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1F1F1F"/>
        </w:rPr>
      </w:pPr>
      <w:r w:rsidRPr="00CE19F8">
        <w:rPr>
          <w:rFonts w:ascii="Arial" w:hAnsi="Arial" w:cs="Arial"/>
          <w:color w:val="1F1F1F"/>
        </w:rPr>
        <w:t xml:space="preserve">PBAs are ring-fenced bank accounts with trust status that act solely as a mechanism for making payments. PBAs replace the traditional multi-layered payment terms between subsequent tiers in the supply chain with simultaneous </w:t>
      </w:r>
      <w:r w:rsidRPr="00CE19F8">
        <w:rPr>
          <w:rFonts w:ascii="Arial" w:hAnsi="Arial" w:cs="Arial"/>
          <w:color w:val="1F1F1F"/>
        </w:rPr>
        <w:lastRenderedPageBreak/>
        <w:t xml:space="preserve">payments to the lead contractor and supply chain partners. </w:t>
      </w:r>
      <w:r w:rsidR="003865BE">
        <w:rPr>
          <w:rFonts w:ascii="Arial" w:hAnsi="Arial" w:cs="Arial"/>
          <w:color w:val="1F1F1F"/>
        </w:rPr>
        <w:t xml:space="preserve"> </w:t>
      </w:r>
      <w:r w:rsidRPr="00CE19F8">
        <w:rPr>
          <w:rFonts w:ascii="Arial" w:hAnsi="Arial" w:cs="Arial"/>
          <w:color w:val="1F1F1F"/>
        </w:rPr>
        <w:t>Traditional payment methods have resulted in sub-contractors commonly having to manage 60-90 day, or longer</w:t>
      </w:r>
      <w:r w:rsidR="00F476A7">
        <w:rPr>
          <w:rFonts w:ascii="Arial" w:hAnsi="Arial" w:cs="Arial"/>
          <w:color w:val="1F1F1F"/>
        </w:rPr>
        <w:t>,</w:t>
      </w:r>
      <w:r w:rsidRPr="00CE19F8">
        <w:rPr>
          <w:rFonts w:ascii="Arial" w:hAnsi="Arial" w:cs="Arial"/>
          <w:color w:val="1F1F1F"/>
        </w:rPr>
        <w:t xml:space="preserve"> payment terms in some instances</w:t>
      </w:r>
      <w:r w:rsidR="00F476A7">
        <w:rPr>
          <w:rFonts w:ascii="Arial" w:hAnsi="Arial" w:cs="Arial"/>
          <w:color w:val="1F1F1F"/>
        </w:rPr>
        <w:t>.</w:t>
      </w:r>
      <w:r w:rsidRPr="00CE19F8">
        <w:rPr>
          <w:rFonts w:ascii="Arial" w:hAnsi="Arial" w:cs="Arial"/>
          <w:color w:val="1F1F1F"/>
        </w:rPr>
        <w:t xml:space="preserve"> </w:t>
      </w:r>
      <w:r w:rsidR="00E75B8A">
        <w:rPr>
          <w:rFonts w:ascii="Arial" w:hAnsi="Arial" w:cs="Arial"/>
          <w:color w:val="1F1F1F"/>
        </w:rPr>
        <w:t>In contrast,</w:t>
      </w:r>
      <w:r w:rsidR="00E75B8A" w:rsidRPr="00CE19F8">
        <w:rPr>
          <w:rFonts w:ascii="Arial" w:hAnsi="Arial" w:cs="Arial"/>
          <w:color w:val="1F1F1F"/>
        </w:rPr>
        <w:t xml:space="preserve"> </w:t>
      </w:r>
      <w:r w:rsidRPr="00CE19F8">
        <w:rPr>
          <w:rFonts w:ascii="Arial" w:hAnsi="Arial" w:cs="Arial"/>
          <w:color w:val="1F1F1F"/>
        </w:rPr>
        <w:t>payments via a PBA typically take between 3-5 days from the deposit of money into the account following certification of the payment schedule.</w:t>
      </w:r>
    </w:p>
    <w:p w14:paraId="40B62034" w14:textId="07419384" w:rsidR="003D29BC" w:rsidRDefault="003D29BC" w:rsidP="00443DF8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1F1F1F"/>
        </w:rPr>
      </w:pPr>
      <w:r w:rsidRPr="003D29BC">
        <w:rPr>
          <w:rFonts w:ascii="Arial" w:hAnsi="Arial" w:cs="Arial"/>
          <w:color w:val="1F1F1F"/>
        </w:rPr>
        <w:t>The use of PBAs aligns with the Wales Procurement Policy Statement 2021</w:t>
      </w:r>
      <w:r w:rsidR="003C695D">
        <w:rPr>
          <w:rFonts w:ascii="Arial" w:hAnsi="Arial" w:cs="Arial"/>
          <w:color w:val="1F1F1F"/>
        </w:rPr>
        <w:t>’s</w:t>
      </w:r>
      <w:r w:rsidRPr="003D29BC">
        <w:rPr>
          <w:rFonts w:ascii="Arial" w:hAnsi="Arial" w:cs="Arial"/>
          <w:color w:val="1F1F1F"/>
        </w:rPr>
        <w:t xml:space="preserve"> vision for Procurement in Wales</w:t>
      </w:r>
      <w:r>
        <w:rPr>
          <w:rFonts w:ascii="Arial" w:hAnsi="Arial" w:cs="Arial"/>
          <w:color w:val="1F1F1F"/>
        </w:rPr>
        <w:t xml:space="preserve">, </w:t>
      </w:r>
      <w:r w:rsidRPr="003D29BC">
        <w:rPr>
          <w:rFonts w:ascii="Arial" w:hAnsi="Arial" w:cs="Arial"/>
          <w:color w:val="1F1F1F"/>
        </w:rPr>
        <w:t xml:space="preserve">specifically Principle 5 that promotes support for </w:t>
      </w:r>
      <w:r>
        <w:rPr>
          <w:rFonts w:ascii="Arial" w:hAnsi="Arial" w:cs="Arial"/>
          <w:color w:val="1F1F1F"/>
        </w:rPr>
        <w:t>W</w:t>
      </w:r>
      <w:r w:rsidRPr="003D29BC">
        <w:rPr>
          <w:rFonts w:ascii="Arial" w:hAnsi="Arial" w:cs="Arial"/>
          <w:color w:val="1F1F1F"/>
        </w:rPr>
        <w:t>elsh Government policy objectives relating to progressive procurement, including those which nurtur</w:t>
      </w:r>
      <w:r>
        <w:rPr>
          <w:rFonts w:ascii="Arial" w:hAnsi="Arial" w:cs="Arial"/>
          <w:color w:val="1F1F1F"/>
        </w:rPr>
        <w:t>e resilient local supply chains</w:t>
      </w:r>
      <w:r w:rsidRPr="003D29BC">
        <w:rPr>
          <w:rFonts w:ascii="Arial" w:hAnsi="Arial" w:cs="Arial"/>
          <w:color w:val="1F1F1F"/>
        </w:rPr>
        <w:t>.</w:t>
      </w:r>
    </w:p>
    <w:p w14:paraId="469352B6" w14:textId="45FF646B" w:rsidR="00A562B8" w:rsidRPr="00CE19F8" w:rsidRDefault="00EC2C8B" w:rsidP="00443DF8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1F1F1F"/>
        </w:rPr>
        <w:t>Welsh Government appl</w:t>
      </w:r>
      <w:r w:rsidR="00E75B8A">
        <w:rPr>
          <w:rFonts w:ascii="Arial" w:hAnsi="Arial" w:cs="Arial"/>
          <w:color w:val="1F1F1F"/>
        </w:rPr>
        <w:t xml:space="preserve">ies </w:t>
      </w:r>
      <w:r>
        <w:rPr>
          <w:rFonts w:ascii="Arial" w:hAnsi="Arial" w:cs="Arial"/>
          <w:color w:val="1F1F1F"/>
        </w:rPr>
        <w:t xml:space="preserve">the policy to its own procurements but </w:t>
      </w:r>
      <w:r w:rsidR="00AD116B">
        <w:rPr>
          <w:rFonts w:ascii="Arial" w:hAnsi="Arial" w:cs="Arial"/>
          <w:color w:val="1F1F1F"/>
        </w:rPr>
        <w:t xml:space="preserve">the policy </w:t>
      </w:r>
      <w:r w:rsidR="00E76189">
        <w:rPr>
          <w:rFonts w:ascii="Arial" w:hAnsi="Arial" w:cs="Arial"/>
          <w:color w:val="1F1F1F"/>
        </w:rPr>
        <w:t xml:space="preserve">has had its </w:t>
      </w:r>
      <w:r>
        <w:rPr>
          <w:rFonts w:ascii="Arial" w:hAnsi="Arial" w:cs="Arial"/>
          <w:color w:val="1F1F1F"/>
        </w:rPr>
        <w:t xml:space="preserve">biggest impact </w:t>
      </w:r>
      <w:r w:rsidR="00AD116B">
        <w:rPr>
          <w:rFonts w:ascii="Arial" w:hAnsi="Arial" w:cs="Arial"/>
          <w:color w:val="1F1F1F"/>
        </w:rPr>
        <w:t xml:space="preserve">by </w:t>
      </w:r>
      <w:r>
        <w:rPr>
          <w:rFonts w:ascii="Arial" w:hAnsi="Arial" w:cs="Arial"/>
          <w:color w:val="1F1F1F"/>
        </w:rPr>
        <w:t>making</w:t>
      </w:r>
      <w:r w:rsidR="00AD116B">
        <w:rPr>
          <w:rFonts w:ascii="Arial" w:hAnsi="Arial" w:cs="Arial"/>
          <w:color w:val="1F1F1F"/>
        </w:rPr>
        <w:t xml:space="preserve"> it a condition of funding in our major capital investment </w:t>
      </w:r>
      <w:r w:rsidR="00AD116B" w:rsidRPr="00CE19F8">
        <w:rPr>
          <w:rFonts w:ascii="Arial" w:hAnsi="Arial" w:cs="Arial"/>
          <w:color w:val="1F1F1F"/>
        </w:rPr>
        <w:t>programmes, for example 21st Century Schools.</w:t>
      </w:r>
      <w:r w:rsidR="00A562B8" w:rsidRPr="00CE19F8">
        <w:rPr>
          <w:rFonts w:ascii="Arial" w:hAnsi="Arial" w:cs="Arial"/>
          <w:color w:val="FF0000"/>
        </w:rPr>
        <w:t xml:space="preserve"> </w:t>
      </w:r>
    </w:p>
    <w:p w14:paraId="761DC118" w14:textId="25300FDC" w:rsidR="00A220CD" w:rsidRDefault="003B5F12" w:rsidP="00E103B3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Most importantly we know this is making a difference with positive feedback from sub-contractors</w:t>
      </w:r>
      <w:r w:rsidR="00E103B3">
        <w:rPr>
          <w:rFonts w:ascii="Arial" w:hAnsi="Arial" w:cs="Arial"/>
          <w:color w:val="1F1F1F"/>
        </w:rPr>
        <w:t>.</w:t>
      </w:r>
    </w:p>
    <w:p w14:paraId="7F53E869" w14:textId="224F6CB8" w:rsidR="004E778C" w:rsidRPr="005261BA" w:rsidRDefault="00477D56" w:rsidP="00443DF8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1F1F1F"/>
        </w:rPr>
        <w:t>As of June</w:t>
      </w:r>
      <w:r w:rsidR="006C6301">
        <w:rPr>
          <w:rFonts w:ascii="Arial" w:hAnsi="Arial" w:cs="Arial"/>
          <w:color w:val="1F1F1F"/>
        </w:rPr>
        <w:t xml:space="preserve"> 2021</w:t>
      </w:r>
      <w:r w:rsidR="00F476A7">
        <w:rPr>
          <w:rFonts w:ascii="Arial" w:hAnsi="Arial" w:cs="Arial"/>
          <w:color w:val="1F1F1F"/>
        </w:rPr>
        <w:t>,</w:t>
      </w:r>
      <w:r>
        <w:rPr>
          <w:rFonts w:ascii="Arial" w:hAnsi="Arial" w:cs="Arial"/>
          <w:color w:val="1F1F1F"/>
        </w:rPr>
        <w:t xml:space="preserve"> contracts worth just over £1.4bn have committed to applying our Project Bank </w:t>
      </w:r>
      <w:r w:rsidRPr="005261BA">
        <w:rPr>
          <w:rFonts w:ascii="Arial" w:hAnsi="Arial" w:cs="Arial"/>
        </w:rPr>
        <w:t xml:space="preserve">Accounts policy and the pipeline of projects continues to grow. </w:t>
      </w:r>
    </w:p>
    <w:p w14:paraId="13368175" w14:textId="6F03C971" w:rsidR="004E778C" w:rsidRPr="005261BA" w:rsidRDefault="004E778C" w:rsidP="00443DF8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5261BA">
        <w:rPr>
          <w:rFonts w:ascii="Arial" w:hAnsi="Arial" w:cs="Arial"/>
        </w:rPr>
        <w:t>In addition, Welsh Government’s Commercial Policy team manage a Project Bank Accounts Community of Practice Group, bringing together public sector colleagues to share a wealth of knowledge and experience with the implementation of PBAs.</w:t>
      </w:r>
    </w:p>
    <w:p w14:paraId="46A0D640" w14:textId="00C8D3F1" w:rsidR="00271076" w:rsidRDefault="00271076" w:rsidP="00B7066C">
      <w:pPr>
        <w:pStyle w:val="NormalWeb"/>
        <w:shd w:val="clear" w:color="auto" w:fill="FFFFFF"/>
        <w:spacing w:before="0" w:beforeAutospacing="0" w:after="300" w:afterAutospacing="0"/>
      </w:pPr>
    </w:p>
    <w:sectPr w:rsidR="00271076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CBF82" w14:textId="77777777" w:rsidR="004119EC" w:rsidRDefault="004119EC">
      <w:r>
        <w:separator/>
      </w:r>
    </w:p>
  </w:endnote>
  <w:endnote w:type="continuationSeparator" w:id="0">
    <w:p w14:paraId="2A321FF4" w14:textId="77777777" w:rsidR="004119EC" w:rsidRDefault="0041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2ECB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F091CF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505E1" w14:textId="3F02BA0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0A9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1F4B7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A67DD" w14:textId="53CE9963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B0A9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7DF690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97236" w14:textId="77777777" w:rsidR="004119EC" w:rsidRDefault="004119EC">
      <w:r>
        <w:separator/>
      </w:r>
    </w:p>
  </w:footnote>
  <w:footnote w:type="continuationSeparator" w:id="0">
    <w:p w14:paraId="732A5A93" w14:textId="77777777" w:rsidR="004119EC" w:rsidRDefault="00411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4D0E7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958E7AE" wp14:editId="02BCC03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FF09C8" w14:textId="77777777" w:rsidR="00DD4B82" w:rsidRDefault="00DD4B82">
    <w:pPr>
      <w:pStyle w:val="Header"/>
    </w:pPr>
  </w:p>
  <w:p w14:paraId="66270BA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D2445"/>
    <w:rsid w:val="00134918"/>
    <w:rsid w:val="001460B1"/>
    <w:rsid w:val="0017102C"/>
    <w:rsid w:val="001A148A"/>
    <w:rsid w:val="001A39E2"/>
    <w:rsid w:val="001A6AF1"/>
    <w:rsid w:val="001B027C"/>
    <w:rsid w:val="001B1D8D"/>
    <w:rsid w:val="001B288D"/>
    <w:rsid w:val="001C11B0"/>
    <w:rsid w:val="001C532F"/>
    <w:rsid w:val="001E53BF"/>
    <w:rsid w:val="00214B25"/>
    <w:rsid w:val="00223E62"/>
    <w:rsid w:val="00271076"/>
    <w:rsid w:val="00274F08"/>
    <w:rsid w:val="002A5310"/>
    <w:rsid w:val="002C57B6"/>
    <w:rsid w:val="002D4757"/>
    <w:rsid w:val="002F0EB9"/>
    <w:rsid w:val="002F53A9"/>
    <w:rsid w:val="00314E36"/>
    <w:rsid w:val="003220C1"/>
    <w:rsid w:val="00356D7B"/>
    <w:rsid w:val="00357893"/>
    <w:rsid w:val="003670C1"/>
    <w:rsid w:val="00370471"/>
    <w:rsid w:val="00376562"/>
    <w:rsid w:val="003865BE"/>
    <w:rsid w:val="003B1503"/>
    <w:rsid w:val="003B3D64"/>
    <w:rsid w:val="003B5F12"/>
    <w:rsid w:val="003B7C54"/>
    <w:rsid w:val="003C5133"/>
    <w:rsid w:val="003C695D"/>
    <w:rsid w:val="003D29BC"/>
    <w:rsid w:val="004119EC"/>
    <w:rsid w:val="00412673"/>
    <w:rsid w:val="0043031D"/>
    <w:rsid w:val="00443DF8"/>
    <w:rsid w:val="0046757C"/>
    <w:rsid w:val="00477D56"/>
    <w:rsid w:val="004E778C"/>
    <w:rsid w:val="00521C1F"/>
    <w:rsid w:val="005261BA"/>
    <w:rsid w:val="00556080"/>
    <w:rsid w:val="00560F1F"/>
    <w:rsid w:val="00574BB3"/>
    <w:rsid w:val="005A22E2"/>
    <w:rsid w:val="005B030B"/>
    <w:rsid w:val="005D2A41"/>
    <w:rsid w:val="005D7663"/>
    <w:rsid w:val="005F1659"/>
    <w:rsid w:val="00603548"/>
    <w:rsid w:val="006261BF"/>
    <w:rsid w:val="006378EA"/>
    <w:rsid w:val="00654C0A"/>
    <w:rsid w:val="006633C7"/>
    <w:rsid w:val="00663F04"/>
    <w:rsid w:val="00670227"/>
    <w:rsid w:val="006814BD"/>
    <w:rsid w:val="0069133F"/>
    <w:rsid w:val="006B0A93"/>
    <w:rsid w:val="006B340E"/>
    <w:rsid w:val="006B461D"/>
    <w:rsid w:val="006C6301"/>
    <w:rsid w:val="006E0A2C"/>
    <w:rsid w:val="00703993"/>
    <w:rsid w:val="00724D10"/>
    <w:rsid w:val="0073380E"/>
    <w:rsid w:val="00743B79"/>
    <w:rsid w:val="00745FC8"/>
    <w:rsid w:val="007523BC"/>
    <w:rsid w:val="00752C48"/>
    <w:rsid w:val="007A05FB"/>
    <w:rsid w:val="007A7B9E"/>
    <w:rsid w:val="007B5260"/>
    <w:rsid w:val="007C24E7"/>
    <w:rsid w:val="007C2C2B"/>
    <w:rsid w:val="007D1402"/>
    <w:rsid w:val="007F5E64"/>
    <w:rsid w:val="00800FA0"/>
    <w:rsid w:val="00812370"/>
    <w:rsid w:val="0082411A"/>
    <w:rsid w:val="00834CA0"/>
    <w:rsid w:val="00841628"/>
    <w:rsid w:val="00846160"/>
    <w:rsid w:val="00877BD2"/>
    <w:rsid w:val="008B7927"/>
    <w:rsid w:val="008D1E0B"/>
    <w:rsid w:val="008F0CC6"/>
    <w:rsid w:val="008F73DC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9F6A11"/>
    <w:rsid w:val="00A204C9"/>
    <w:rsid w:val="00A220CD"/>
    <w:rsid w:val="00A23742"/>
    <w:rsid w:val="00A3247B"/>
    <w:rsid w:val="00A32A45"/>
    <w:rsid w:val="00A4476A"/>
    <w:rsid w:val="00A562B8"/>
    <w:rsid w:val="00A72CF3"/>
    <w:rsid w:val="00A82A45"/>
    <w:rsid w:val="00A845A9"/>
    <w:rsid w:val="00A86958"/>
    <w:rsid w:val="00AA5651"/>
    <w:rsid w:val="00AA5848"/>
    <w:rsid w:val="00AA7750"/>
    <w:rsid w:val="00AD116B"/>
    <w:rsid w:val="00AD65F1"/>
    <w:rsid w:val="00AE064D"/>
    <w:rsid w:val="00AF056B"/>
    <w:rsid w:val="00B049B1"/>
    <w:rsid w:val="00B239BA"/>
    <w:rsid w:val="00B361D6"/>
    <w:rsid w:val="00B468BB"/>
    <w:rsid w:val="00B6307C"/>
    <w:rsid w:val="00B7066C"/>
    <w:rsid w:val="00B81F17"/>
    <w:rsid w:val="00C35764"/>
    <w:rsid w:val="00C43B4A"/>
    <w:rsid w:val="00C64FA5"/>
    <w:rsid w:val="00C84A12"/>
    <w:rsid w:val="00C91690"/>
    <w:rsid w:val="00CE19F8"/>
    <w:rsid w:val="00CF3DC5"/>
    <w:rsid w:val="00D017E2"/>
    <w:rsid w:val="00D16D97"/>
    <w:rsid w:val="00D27F42"/>
    <w:rsid w:val="00D84713"/>
    <w:rsid w:val="00DD4B82"/>
    <w:rsid w:val="00E06753"/>
    <w:rsid w:val="00E103B3"/>
    <w:rsid w:val="00E1556F"/>
    <w:rsid w:val="00E3419E"/>
    <w:rsid w:val="00E47B1A"/>
    <w:rsid w:val="00E631B1"/>
    <w:rsid w:val="00E64C36"/>
    <w:rsid w:val="00E75B8A"/>
    <w:rsid w:val="00E76189"/>
    <w:rsid w:val="00E80194"/>
    <w:rsid w:val="00EA5290"/>
    <w:rsid w:val="00EB248F"/>
    <w:rsid w:val="00EB5F93"/>
    <w:rsid w:val="00EC0568"/>
    <w:rsid w:val="00EC2C8B"/>
    <w:rsid w:val="00EE721A"/>
    <w:rsid w:val="00F0272E"/>
    <w:rsid w:val="00F2438B"/>
    <w:rsid w:val="00F476A7"/>
    <w:rsid w:val="00F81C33"/>
    <w:rsid w:val="00F82F40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ED73ED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2710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7107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107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1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107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710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1076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E103B3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A38626204</value>
    </field>
    <field name="Objective-Title">
      <value order="0">Written Statement - Update on Project Bank Accounts Policy_English_FINAL</value>
    </field>
    <field name="Objective-Description">
      <value order="0"/>
    </field>
    <field name="Objective-CreationStamp">
      <value order="0">2022-02-17T09:52:49Z</value>
    </field>
    <field name="Objective-IsApproved">
      <value order="0">false</value>
    </field>
    <field name="Objective-IsPublished">
      <value order="0">true</value>
    </field>
    <field name="Objective-DatePublished">
      <value order="0">2022-02-17T10:41:32Z</value>
    </field>
    <field name="Objective-ModificationStamp">
      <value order="0">2022-02-17T10:41:32Z</value>
    </field>
    <field name="Objective-Owner">
      <value order="0">Saunders, Victoria (ESNR - Commercial Procurement Operations - Government Business )</value>
    </field>
    <field name="Objective-Path">
      <value order="0">Objective Global Folder:Business File Plan:Economy, Skills &amp; Natural Resources (ESNR):Economy, Skills &amp; Natural Resources (ESNR) - Commercial Procurement - Operations Branch:1 - Save:Commercial Procurement - Operations Branch - Communications &amp; Government Business:Government Business:Commissions:Ministerial Business:Ministers:Minister for Finance and Local Government:Cabinet Paper / Statements - Commercial Procurement - 2022 - Rebecca Evans - Minister for Finance and Local Government:2021 11 09 - POLICY - Written Statement update on Project Bank Accounts Policy</value>
    </field>
    <field name="Objective-Parent">
      <value order="0">2021 11 09 - POLICY - Written Statement update on Project Bank Accounts Policy</value>
    </field>
    <field name="Objective-State">
      <value order="0">Published</value>
    </field>
    <field name="Objective-VersionId">
      <value order="0">vA75137342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qA1504049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D45CDE0-444E-4D91-8601-89D873FBF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07CE60-43BA-4D8A-97A4-0CB42A21E0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E8045E-8B63-4C38-89AB-E9B6A9086D7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2022-02-18T08:32:00Z</dcterms:created>
  <dcterms:modified xsi:type="dcterms:W3CDTF">2022-02-18T08:32:00Z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A38626204</vt:lpwstr>
  </property>
  <property fmtid="{D5CDD505-2E9C-101B-9397-08002B2CF9AE}" pid="4" name="Objective-Title">
    <vt:lpwstr>Written Statement - Update on Project Bank Accounts Policy_English_FINAL</vt:lpwstr>
  </property>
  <property fmtid="{D5CDD505-2E9C-101B-9397-08002B2CF9AE}" pid="5" name="Objective-Comment">
    <vt:lpwstr/>
  </property>
  <property fmtid="{D5CDD505-2E9C-101B-9397-08002B2CF9AE}" pid="6" name="Objective-CreationStamp">
    <vt:filetime>2022-02-17T09:53:04Z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2022-02-17T10:41:32Z</vt:filetime>
  </property>
  <property fmtid="{D5CDD505-2E9C-101B-9397-08002B2CF9AE}" pid="10" name="Objective-ModificationStamp">
    <vt:filetime>2022-02-17T10:41:32Z</vt:filetime>
  </property>
  <property fmtid="{D5CDD505-2E9C-101B-9397-08002B2CF9AE}" pid="11" name="Objective-Owner">
    <vt:lpwstr>Saunders, Victoria (ESNR - Commercial Procurement Operations - Government Business )</vt:lpwstr>
  </property>
  <property fmtid="{D5CDD505-2E9C-101B-9397-08002B2CF9AE}" pid="12" name="Objective-Path">
    <vt:lpwstr>Objective Global Folder:Business File Plan:Economy, Skills &amp; Natural Resources (ESNR):Economy, Skills &amp; Natural Resources (ESNR) - Commercial Procurement - Operations Branch:1 - Save:Commercial Procurement - Operations Branch - Communications &amp; Government</vt:lpwstr>
  </property>
  <property fmtid="{D5CDD505-2E9C-101B-9397-08002B2CF9AE}" pid="13" name="Objective-Parent">
    <vt:lpwstr>2021 11 09 - POLICY - Written Statement update on Project Bank Accounts Policy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vA75137342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