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045AD" w14:textId="77777777" w:rsidR="001A39E2" w:rsidRDefault="001A39E2" w:rsidP="001A39E2">
      <w:pPr>
        <w:jc w:val="right"/>
        <w:rPr>
          <w:b/>
        </w:rPr>
      </w:pPr>
    </w:p>
    <w:p w14:paraId="1E4DC75B"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4098118" wp14:editId="7BAA233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D4C9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8E5A8CE"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D89A9E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547A5D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8B1CEF1"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9153F2F" wp14:editId="4F25B807">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D4D6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835DD57" w14:textId="77777777" w:rsidTr="00B049B1">
        <w:tc>
          <w:tcPr>
            <w:tcW w:w="1383" w:type="dxa"/>
            <w:tcBorders>
              <w:top w:val="nil"/>
              <w:left w:val="nil"/>
              <w:bottom w:val="nil"/>
              <w:right w:val="nil"/>
            </w:tcBorders>
            <w:vAlign w:val="center"/>
          </w:tcPr>
          <w:p w14:paraId="385CE96A" w14:textId="77777777" w:rsidR="00EA5290" w:rsidRDefault="00EA5290" w:rsidP="00B049B1">
            <w:pPr>
              <w:spacing w:before="120" w:after="120"/>
              <w:rPr>
                <w:rFonts w:ascii="Arial" w:hAnsi="Arial" w:cs="Arial"/>
                <w:b/>
                <w:bCs/>
                <w:sz w:val="24"/>
                <w:szCs w:val="24"/>
              </w:rPr>
            </w:pPr>
          </w:p>
          <w:p w14:paraId="5F7356A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6CF577F" w14:textId="77777777" w:rsidR="00EA5290" w:rsidRPr="00670227" w:rsidRDefault="00EA5290" w:rsidP="00B049B1">
            <w:pPr>
              <w:spacing w:before="120" w:after="120"/>
              <w:rPr>
                <w:rFonts w:ascii="Arial" w:hAnsi="Arial" w:cs="Arial"/>
                <w:b/>
                <w:bCs/>
                <w:sz w:val="24"/>
                <w:szCs w:val="24"/>
              </w:rPr>
            </w:pPr>
          </w:p>
          <w:p w14:paraId="3B5C8A63" w14:textId="77777777" w:rsidR="00EA5290" w:rsidRPr="000838CD" w:rsidRDefault="000838CD" w:rsidP="000838CD">
            <w:pPr>
              <w:spacing w:after="200" w:line="276" w:lineRule="auto"/>
              <w:rPr>
                <w:rFonts w:ascii="Arial" w:eastAsiaTheme="minorHAnsi" w:hAnsi="Arial" w:cs="Arial"/>
                <w:b/>
                <w:sz w:val="24"/>
                <w:szCs w:val="24"/>
              </w:rPr>
            </w:pPr>
            <w:bookmarkStart w:id="0" w:name="_GoBack"/>
            <w:r w:rsidRPr="000838CD">
              <w:rPr>
                <w:rFonts w:ascii="Arial" w:eastAsiaTheme="minorHAnsi" w:hAnsi="Arial" w:cs="Arial"/>
                <w:b/>
                <w:sz w:val="24"/>
                <w:szCs w:val="24"/>
              </w:rPr>
              <w:t>Pipe-lines, Petroleum, Electricity Works and Oil Stocking (Miscellaneous Amendments) (EU Exit) Regulations 2018</w:t>
            </w:r>
            <w:bookmarkEnd w:id="0"/>
          </w:p>
        </w:tc>
      </w:tr>
      <w:tr w:rsidR="00EA5290" w:rsidRPr="00A011A1" w14:paraId="7BD583EC" w14:textId="77777777" w:rsidTr="00B049B1">
        <w:tc>
          <w:tcPr>
            <w:tcW w:w="1383" w:type="dxa"/>
            <w:tcBorders>
              <w:top w:val="nil"/>
              <w:left w:val="nil"/>
              <w:bottom w:val="nil"/>
              <w:right w:val="nil"/>
            </w:tcBorders>
            <w:vAlign w:val="center"/>
          </w:tcPr>
          <w:p w14:paraId="7579499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90910C7" w14:textId="77777777" w:rsidR="00EA5290" w:rsidRPr="00670227" w:rsidRDefault="000838CD" w:rsidP="007259F5">
            <w:pPr>
              <w:spacing w:before="120" w:after="120"/>
              <w:rPr>
                <w:rFonts w:ascii="Arial" w:hAnsi="Arial" w:cs="Arial"/>
                <w:b/>
                <w:bCs/>
                <w:sz w:val="24"/>
                <w:szCs w:val="24"/>
              </w:rPr>
            </w:pPr>
            <w:r>
              <w:rPr>
                <w:rFonts w:ascii="Arial" w:hAnsi="Arial" w:cs="Arial"/>
                <w:b/>
                <w:bCs/>
                <w:sz w:val="24"/>
                <w:szCs w:val="24"/>
              </w:rPr>
              <w:t xml:space="preserve">20 </w:t>
            </w:r>
            <w:r w:rsidR="007259F5">
              <w:rPr>
                <w:rFonts w:ascii="Arial" w:hAnsi="Arial" w:cs="Arial"/>
                <w:b/>
                <w:bCs/>
                <w:sz w:val="24"/>
                <w:szCs w:val="24"/>
              </w:rPr>
              <w:t>November</w:t>
            </w:r>
            <w:r w:rsidR="0057543A">
              <w:rPr>
                <w:rFonts w:ascii="Arial" w:hAnsi="Arial" w:cs="Arial"/>
                <w:b/>
                <w:bCs/>
                <w:sz w:val="24"/>
                <w:szCs w:val="24"/>
              </w:rPr>
              <w:t xml:space="preserve"> 2018</w:t>
            </w:r>
          </w:p>
        </w:tc>
      </w:tr>
      <w:tr w:rsidR="00EA5290" w:rsidRPr="00A011A1" w14:paraId="495F8D18" w14:textId="77777777" w:rsidTr="00B049B1">
        <w:tc>
          <w:tcPr>
            <w:tcW w:w="1383" w:type="dxa"/>
            <w:tcBorders>
              <w:top w:val="nil"/>
              <w:left w:val="nil"/>
              <w:bottom w:val="nil"/>
              <w:right w:val="nil"/>
            </w:tcBorders>
            <w:vAlign w:val="center"/>
          </w:tcPr>
          <w:p w14:paraId="4932E89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1112259" w14:textId="77777777" w:rsidR="00EA5290" w:rsidRPr="00670227" w:rsidRDefault="0057543A" w:rsidP="00B049B1">
            <w:pPr>
              <w:spacing w:before="120" w:after="120"/>
              <w:rPr>
                <w:rFonts w:ascii="Arial" w:hAnsi="Arial" w:cs="Arial"/>
                <w:b/>
                <w:bCs/>
                <w:sz w:val="24"/>
                <w:szCs w:val="24"/>
              </w:rPr>
            </w:pPr>
            <w:r w:rsidRPr="0057543A">
              <w:rPr>
                <w:rFonts w:ascii="Arial" w:hAnsi="Arial" w:cs="Arial"/>
                <w:b/>
                <w:bCs/>
                <w:sz w:val="24"/>
                <w:szCs w:val="24"/>
              </w:rPr>
              <w:t>Julie James AM, Leader of the House and Chief Whip</w:t>
            </w:r>
          </w:p>
        </w:tc>
      </w:tr>
    </w:tbl>
    <w:p w14:paraId="71B4A69C" w14:textId="77777777" w:rsidR="000838CD" w:rsidRDefault="000838CD" w:rsidP="000838CD">
      <w:pPr>
        <w:spacing w:after="200" w:line="276" w:lineRule="auto"/>
      </w:pPr>
    </w:p>
    <w:p w14:paraId="3A68A728" w14:textId="77777777" w:rsidR="000838CD" w:rsidRPr="000838CD" w:rsidRDefault="000838CD" w:rsidP="000838CD">
      <w:pPr>
        <w:spacing w:after="200" w:line="276" w:lineRule="auto"/>
        <w:rPr>
          <w:rFonts w:ascii="Arial" w:eastAsiaTheme="minorHAnsi" w:hAnsi="Arial" w:cs="Arial"/>
          <w:b/>
          <w:sz w:val="24"/>
          <w:szCs w:val="24"/>
        </w:rPr>
      </w:pPr>
      <w:proofErr w:type="gramStart"/>
      <w:r w:rsidRPr="000838CD">
        <w:rPr>
          <w:rFonts w:ascii="Arial" w:eastAsiaTheme="minorHAnsi" w:hAnsi="Arial" w:cs="Arial"/>
          <w:b/>
          <w:sz w:val="24"/>
          <w:szCs w:val="24"/>
        </w:rPr>
        <w:t>Pipe-lines</w:t>
      </w:r>
      <w:proofErr w:type="gramEnd"/>
      <w:r w:rsidRPr="000838CD">
        <w:rPr>
          <w:rFonts w:ascii="Arial" w:eastAsiaTheme="minorHAnsi" w:hAnsi="Arial" w:cs="Arial"/>
          <w:b/>
          <w:sz w:val="24"/>
          <w:szCs w:val="24"/>
        </w:rPr>
        <w:t>, Petroleum, Electricity Works and Oil Stocking (Miscellaneous Amendments) (EU Exit) Regulations 2018</w:t>
      </w:r>
    </w:p>
    <w:p w14:paraId="5BE1865E" w14:textId="77777777" w:rsidR="000838CD" w:rsidRPr="000838CD" w:rsidRDefault="000838CD" w:rsidP="000838CD">
      <w:pPr>
        <w:spacing w:after="200"/>
        <w:jc w:val="both"/>
        <w:rPr>
          <w:rFonts w:ascii="Arial" w:eastAsiaTheme="minorHAnsi" w:hAnsi="Arial" w:cs="Arial"/>
          <w:sz w:val="24"/>
          <w:szCs w:val="24"/>
        </w:rPr>
      </w:pPr>
      <w:r w:rsidRPr="000838CD">
        <w:rPr>
          <w:rFonts w:ascii="Arial" w:eastAsiaTheme="minorHAnsi" w:hAnsi="Arial" w:cs="Arial"/>
          <w:sz w:val="24"/>
          <w:szCs w:val="24"/>
        </w:rPr>
        <w:t xml:space="preserve">The 2018 Regulations contain a number of </w:t>
      </w:r>
      <w:proofErr w:type="gramStart"/>
      <w:r w:rsidRPr="000838CD">
        <w:rPr>
          <w:rFonts w:ascii="Arial" w:eastAsiaTheme="minorHAnsi" w:hAnsi="Arial" w:cs="Arial"/>
          <w:sz w:val="24"/>
          <w:szCs w:val="24"/>
        </w:rPr>
        <w:t>provisions which</w:t>
      </w:r>
      <w:proofErr w:type="gramEnd"/>
      <w:r w:rsidRPr="000838CD">
        <w:rPr>
          <w:rFonts w:ascii="Arial" w:eastAsiaTheme="minorHAnsi" w:hAnsi="Arial" w:cs="Arial"/>
          <w:sz w:val="24"/>
          <w:szCs w:val="24"/>
        </w:rPr>
        <w:t xml:space="preserve"> fall entirely or in part   within devolved competence, these provisions amend the following legislation.</w:t>
      </w:r>
    </w:p>
    <w:p w14:paraId="75ECA002" w14:textId="77777777" w:rsidR="000838CD" w:rsidRPr="000838CD" w:rsidRDefault="000838CD" w:rsidP="000838CD">
      <w:pPr>
        <w:spacing w:after="200"/>
        <w:jc w:val="both"/>
        <w:rPr>
          <w:rFonts w:ascii="Arial" w:eastAsiaTheme="minorHAnsi" w:hAnsi="Arial" w:cs="Arial"/>
          <w:b/>
          <w:sz w:val="24"/>
          <w:szCs w:val="24"/>
          <w:u w:val="single"/>
        </w:rPr>
      </w:pPr>
      <w:r w:rsidRPr="000838CD">
        <w:rPr>
          <w:rFonts w:ascii="Arial" w:eastAsiaTheme="minorHAnsi" w:hAnsi="Arial" w:cs="Arial"/>
          <w:sz w:val="24"/>
          <w:szCs w:val="24"/>
          <w:u w:val="single"/>
        </w:rPr>
        <w:t>Domestic Legislation</w:t>
      </w:r>
    </w:p>
    <w:p w14:paraId="11C36118" w14:textId="77777777" w:rsidR="000838CD" w:rsidRPr="000838CD" w:rsidRDefault="000838CD" w:rsidP="000838CD">
      <w:pPr>
        <w:numPr>
          <w:ilvl w:val="0"/>
          <w:numId w:val="2"/>
        </w:numPr>
        <w:spacing w:before="120" w:after="120" w:line="276" w:lineRule="auto"/>
        <w:contextualSpacing/>
        <w:rPr>
          <w:rFonts w:ascii="Arial" w:eastAsia="Calibri" w:hAnsi="Arial" w:cs="Arial"/>
          <w:sz w:val="24"/>
          <w:szCs w:val="24"/>
        </w:rPr>
      </w:pPr>
      <w:r w:rsidRPr="000838CD">
        <w:rPr>
          <w:rFonts w:ascii="Arial" w:eastAsiaTheme="minorHAnsi" w:hAnsi="Arial" w:cs="Arial"/>
          <w:color w:val="000000"/>
          <w:kern w:val="36"/>
          <w:sz w:val="24"/>
          <w:szCs w:val="24"/>
          <w:lang w:val="en"/>
        </w:rPr>
        <w:t xml:space="preserve">Hydrocarbons Licensing Directive Regulations 1995; </w:t>
      </w:r>
    </w:p>
    <w:p w14:paraId="0F708CA5" w14:textId="77777777" w:rsidR="000838CD" w:rsidRPr="000838CD" w:rsidRDefault="000838CD" w:rsidP="000838CD">
      <w:pPr>
        <w:numPr>
          <w:ilvl w:val="0"/>
          <w:numId w:val="2"/>
        </w:numPr>
        <w:spacing w:after="200" w:line="276" w:lineRule="auto"/>
        <w:contextualSpacing/>
        <w:jc w:val="both"/>
        <w:rPr>
          <w:rFonts w:ascii="Arial" w:eastAsiaTheme="minorHAnsi" w:hAnsi="Arial" w:cs="Arial"/>
          <w:sz w:val="24"/>
          <w:szCs w:val="24"/>
        </w:rPr>
      </w:pPr>
      <w:r w:rsidRPr="000838CD">
        <w:rPr>
          <w:rFonts w:ascii="Arial" w:eastAsiaTheme="minorHAnsi" w:hAnsi="Arial" w:cs="Arial"/>
          <w:sz w:val="24"/>
          <w:szCs w:val="24"/>
        </w:rPr>
        <w:t>Offshore Combustion Installations (Pollution Prevention and Control) Regulations 2013;</w:t>
      </w:r>
    </w:p>
    <w:p w14:paraId="6BD04EE2" w14:textId="77777777" w:rsidR="000838CD" w:rsidRPr="000838CD" w:rsidRDefault="000838CD" w:rsidP="000838CD">
      <w:pPr>
        <w:numPr>
          <w:ilvl w:val="0"/>
          <w:numId w:val="2"/>
        </w:numPr>
        <w:spacing w:after="200" w:line="276" w:lineRule="auto"/>
        <w:contextualSpacing/>
        <w:jc w:val="both"/>
        <w:rPr>
          <w:rFonts w:ascii="Arial" w:eastAsiaTheme="minorHAnsi" w:hAnsi="Arial" w:cs="Arial"/>
          <w:sz w:val="24"/>
          <w:szCs w:val="24"/>
        </w:rPr>
      </w:pPr>
      <w:r w:rsidRPr="000838CD">
        <w:rPr>
          <w:rFonts w:ascii="Arial" w:eastAsiaTheme="minorHAnsi" w:hAnsi="Arial" w:cs="Arial"/>
          <w:sz w:val="24"/>
          <w:szCs w:val="24"/>
        </w:rPr>
        <w:t>Petroleum Licensing (Applications) Regulations 2015</w:t>
      </w:r>
    </w:p>
    <w:p w14:paraId="316F361A" w14:textId="77777777" w:rsidR="000838CD" w:rsidRPr="000838CD" w:rsidRDefault="000838CD" w:rsidP="000838CD">
      <w:pPr>
        <w:numPr>
          <w:ilvl w:val="0"/>
          <w:numId w:val="2"/>
        </w:numPr>
        <w:spacing w:after="200" w:line="276" w:lineRule="auto"/>
        <w:contextualSpacing/>
        <w:jc w:val="both"/>
        <w:rPr>
          <w:rFonts w:ascii="Arial" w:eastAsiaTheme="minorHAnsi" w:hAnsi="Arial" w:cs="Arial"/>
          <w:sz w:val="24"/>
          <w:szCs w:val="24"/>
        </w:rPr>
      </w:pPr>
      <w:r w:rsidRPr="000838CD">
        <w:rPr>
          <w:rFonts w:ascii="Arial" w:eastAsiaTheme="minorHAnsi" w:hAnsi="Arial" w:cs="Arial"/>
          <w:sz w:val="24"/>
          <w:szCs w:val="24"/>
        </w:rPr>
        <w:t>Electricity  Works (Environmental Impact Assessment)(England and Wales) Regulations 2017</w:t>
      </w:r>
    </w:p>
    <w:p w14:paraId="127B62FB" w14:textId="77777777" w:rsidR="000838CD" w:rsidRDefault="000838CD" w:rsidP="000838CD">
      <w:pPr>
        <w:spacing w:before="120" w:after="120" w:line="276" w:lineRule="auto"/>
        <w:rPr>
          <w:rFonts w:ascii="Arial" w:eastAsia="Calibri" w:hAnsi="Arial" w:cs="Arial"/>
          <w:b/>
          <w:sz w:val="24"/>
          <w:szCs w:val="24"/>
        </w:rPr>
      </w:pPr>
    </w:p>
    <w:p w14:paraId="2291015D" w14:textId="77777777" w:rsidR="000838CD" w:rsidRPr="000838CD" w:rsidRDefault="000838CD" w:rsidP="000838CD">
      <w:pPr>
        <w:spacing w:before="120" w:after="120" w:line="276" w:lineRule="auto"/>
        <w:rPr>
          <w:rFonts w:ascii="Arial" w:eastAsia="Calibri" w:hAnsi="Arial" w:cs="Arial"/>
          <w:b/>
          <w:sz w:val="24"/>
          <w:szCs w:val="24"/>
        </w:rPr>
      </w:pPr>
      <w:r w:rsidRPr="000838CD">
        <w:rPr>
          <w:rFonts w:ascii="Arial" w:eastAsia="Calibri" w:hAnsi="Arial" w:cs="Arial"/>
          <w:b/>
          <w:sz w:val="24"/>
          <w:szCs w:val="24"/>
        </w:rPr>
        <w:t>The SIs impact in relation to Wales:</w:t>
      </w:r>
    </w:p>
    <w:p w14:paraId="2FEE1FE2" w14:textId="77777777" w:rsidR="000838CD" w:rsidRPr="000838CD" w:rsidRDefault="000838CD" w:rsidP="000838CD">
      <w:pPr>
        <w:spacing w:before="120" w:after="200" w:line="276" w:lineRule="auto"/>
        <w:rPr>
          <w:rFonts w:ascii="Arial" w:eastAsiaTheme="minorHAnsi" w:hAnsi="Arial" w:cs="Arial"/>
          <w:sz w:val="24"/>
          <w:szCs w:val="24"/>
        </w:rPr>
      </w:pPr>
      <w:r w:rsidRPr="000838CD">
        <w:rPr>
          <w:rFonts w:ascii="Arial" w:eastAsia="Calibri" w:hAnsi="Arial" w:cs="Arial"/>
          <w:sz w:val="24"/>
          <w:szCs w:val="24"/>
        </w:rPr>
        <w:t>In terms of the SIs impact in Wales, it makes amendments to the following regulations in so far that they relate to</w:t>
      </w:r>
      <w:r w:rsidRPr="000838CD">
        <w:rPr>
          <w:rFonts w:ascii="Arial" w:eastAsiaTheme="minorHAnsi" w:hAnsi="Arial" w:cs="Arial"/>
          <w:sz w:val="24"/>
          <w:szCs w:val="24"/>
        </w:rPr>
        <w:t xml:space="preserve"> technical amendments and exit issues </w:t>
      </w:r>
      <w:r w:rsidRPr="000838CD">
        <w:rPr>
          <w:rFonts w:ascii="Arial" w:eastAsiaTheme="minorHAnsi" w:hAnsi="Arial" w:cs="Arial"/>
          <w:color w:val="000000"/>
          <w:sz w:val="24"/>
          <w:szCs w:val="24"/>
        </w:rPr>
        <w:t>in respect to specific energy sector activities</w:t>
      </w:r>
      <w:r w:rsidRPr="000838CD">
        <w:rPr>
          <w:rFonts w:ascii="Arial" w:eastAsia="Calibri" w:hAnsi="Arial" w:cs="Arial"/>
          <w:sz w:val="24"/>
          <w:szCs w:val="24"/>
        </w:rPr>
        <w:t xml:space="preserve">. They will address </w:t>
      </w:r>
      <w:r w:rsidRPr="000838CD">
        <w:rPr>
          <w:rFonts w:ascii="Arial" w:eastAsiaTheme="minorHAnsi" w:hAnsi="Arial" w:cs="Arial"/>
          <w:sz w:val="24"/>
          <w:szCs w:val="24"/>
        </w:rPr>
        <w:t>failures of retained EU law to operate effectively and other deficiencies a</w:t>
      </w:r>
      <w:r w:rsidRPr="000838CD">
        <w:rPr>
          <w:rFonts w:ascii="Arial" w:eastAsia="Calibri" w:hAnsi="Arial" w:cs="Arial"/>
          <w:sz w:val="24"/>
          <w:szCs w:val="24"/>
        </w:rPr>
        <w:t xml:space="preserve">rising from the UK’s exit from the European Union.      </w:t>
      </w:r>
      <w:r w:rsidRPr="000838CD">
        <w:rPr>
          <w:rFonts w:ascii="Arial" w:eastAsia="Calibri" w:hAnsi="Arial" w:cs="Arial"/>
          <w:sz w:val="24"/>
          <w:szCs w:val="24"/>
        </w:rPr>
        <w:br/>
      </w:r>
    </w:p>
    <w:p w14:paraId="5D49E56F" w14:textId="77777777" w:rsidR="000838CD" w:rsidRDefault="000838CD" w:rsidP="000838CD">
      <w:pPr>
        <w:spacing w:after="200" w:line="276" w:lineRule="auto"/>
        <w:rPr>
          <w:rFonts w:ascii="Arial" w:eastAsiaTheme="minorHAnsi" w:hAnsi="Arial" w:cs="Arial"/>
          <w:b/>
          <w:sz w:val="24"/>
          <w:szCs w:val="24"/>
        </w:rPr>
      </w:pPr>
    </w:p>
    <w:p w14:paraId="76F3C656" w14:textId="77777777" w:rsidR="000838CD" w:rsidRDefault="000838CD" w:rsidP="000838CD">
      <w:pPr>
        <w:spacing w:after="200" w:line="276" w:lineRule="auto"/>
        <w:rPr>
          <w:rFonts w:ascii="Arial" w:eastAsiaTheme="minorHAnsi" w:hAnsi="Arial" w:cs="Arial"/>
          <w:b/>
          <w:sz w:val="24"/>
          <w:szCs w:val="24"/>
        </w:rPr>
      </w:pPr>
    </w:p>
    <w:p w14:paraId="010CCA7B" w14:textId="77777777" w:rsidR="000838CD" w:rsidRPr="000838CD" w:rsidRDefault="000838CD" w:rsidP="000838CD">
      <w:pPr>
        <w:spacing w:after="200" w:line="276" w:lineRule="auto"/>
        <w:rPr>
          <w:rFonts w:ascii="Arial" w:eastAsiaTheme="minorHAnsi" w:hAnsi="Arial" w:cs="Arial"/>
          <w:b/>
          <w:sz w:val="24"/>
          <w:szCs w:val="24"/>
        </w:rPr>
      </w:pPr>
      <w:r w:rsidRPr="000838CD">
        <w:rPr>
          <w:rFonts w:ascii="Arial" w:eastAsiaTheme="minorHAnsi" w:hAnsi="Arial" w:cs="Arial"/>
          <w:b/>
          <w:sz w:val="24"/>
          <w:szCs w:val="24"/>
        </w:rPr>
        <w:t>Any impact the SI may have on the Assembly’s legislative competence and/or the Welsh Ministers’ executive competence</w:t>
      </w:r>
    </w:p>
    <w:p w14:paraId="62C08043" w14:textId="77777777" w:rsidR="000838CD" w:rsidRPr="000838CD" w:rsidRDefault="000838CD" w:rsidP="000838CD">
      <w:pPr>
        <w:spacing w:after="200" w:line="276" w:lineRule="auto"/>
        <w:jc w:val="both"/>
        <w:rPr>
          <w:rFonts w:ascii="Arial" w:eastAsiaTheme="minorHAnsi" w:hAnsi="Arial" w:cs="Arial"/>
          <w:sz w:val="24"/>
          <w:szCs w:val="24"/>
        </w:rPr>
      </w:pPr>
      <w:proofErr w:type="gramStart"/>
      <w:r w:rsidRPr="000838CD">
        <w:rPr>
          <w:rFonts w:ascii="Arial" w:eastAsiaTheme="minorHAnsi" w:hAnsi="Arial" w:cs="Arial"/>
          <w:sz w:val="24"/>
          <w:szCs w:val="24"/>
        </w:rPr>
        <w:lastRenderedPageBreak/>
        <w:t>The SIs (where relevant) to Wales are within devolved competence, however, in these exceptional circumstances when we are required to consider and correct an unprecedented volume of legislation within a tight timeframe and with finite resources, the Welsh Government’s general principal is that it appropriate that we ask the UK Government to legislate on our behalf in a large number of statutory instruments.</w:t>
      </w:r>
      <w:proofErr w:type="gramEnd"/>
    </w:p>
    <w:p w14:paraId="0E05714C" w14:textId="77777777" w:rsidR="000838CD" w:rsidRPr="000838CD" w:rsidRDefault="000838CD" w:rsidP="000838CD">
      <w:pPr>
        <w:spacing w:after="200" w:line="276" w:lineRule="auto"/>
        <w:rPr>
          <w:rFonts w:ascii="Arial" w:eastAsiaTheme="minorHAnsi" w:hAnsi="Arial" w:cs="Arial"/>
          <w:b/>
          <w:sz w:val="24"/>
          <w:szCs w:val="24"/>
        </w:rPr>
      </w:pPr>
      <w:r w:rsidRPr="000838CD">
        <w:rPr>
          <w:rFonts w:ascii="Arial" w:eastAsiaTheme="minorHAnsi" w:hAnsi="Arial" w:cs="Arial"/>
          <w:b/>
          <w:sz w:val="24"/>
          <w:szCs w:val="24"/>
        </w:rPr>
        <w:t xml:space="preserve">The purpose of the amendments </w:t>
      </w:r>
    </w:p>
    <w:p w14:paraId="01D81F38" w14:textId="77777777" w:rsidR="000838CD" w:rsidRPr="000838CD" w:rsidRDefault="000838CD" w:rsidP="000838CD">
      <w:pPr>
        <w:autoSpaceDE w:val="0"/>
        <w:autoSpaceDN w:val="0"/>
        <w:adjustRightInd w:val="0"/>
        <w:spacing w:line="276" w:lineRule="auto"/>
        <w:jc w:val="both"/>
        <w:rPr>
          <w:rFonts w:ascii="Arial" w:eastAsiaTheme="minorHAnsi" w:hAnsi="Arial" w:cs="Arial"/>
          <w:color w:val="000000"/>
          <w:sz w:val="24"/>
          <w:szCs w:val="24"/>
        </w:rPr>
      </w:pPr>
      <w:r w:rsidRPr="000838CD">
        <w:rPr>
          <w:rFonts w:ascii="Arial" w:eastAsiaTheme="minorHAnsi" w:hAnsi="Arial" w:cs="Arial"/>
          <w:color w:val="000000"/>
          <w:sz w:val="24"/>
          <w:szCs w:val="24"/>
        </w:rPr>
        <w:t xml:space="preserve">The European Union Withdrawal Act 2018 (‘EUWA’) will allow EU-derived legislation to </w:t>
      </w:r>
      <w:proofErr w:type="gramStart"/>
      <w:r w:rsidRPr="000838CD">
        <w:rPr>
          <w:rFonts w:ascii="Arial" w:eastAsiaTheme="minorHAnsi" w:hAnsi="Arial" w:cs="Arial"/>
          <w:color w:val="000000"/>
          <w:sz w:val="24"/>
          <w:szCs w:val="24"/>
        </w:rPr>
        <w:t>be fixed</w:t>
      </w:r>
      <w:proofErr w:type="gramEnd"/>
      <w:r w:rsidRPr="000838CD">
        <w:rPr>
          <w:rFonts w:ascii="Arial" w:eastAsiaTheme="minorHAnsi" w:hAnsi="Arial" w:cs="Arial"/>
          <w:color w:val="000000"/>
          <w:sz w:val="24"/>
          <w:szCs w:val="24"/>
        </w:rPr>
        <w:t xml:space="preserve"> to ensure it operates properly and effectively once the UK has left the EU. </w:t>
      </w:r>
    </w:p>
    <w:p w14:paraId="5B325A12" w14:textId="77777777" w:rsidR="000838CD" w:rsidRPr="000838CD" w:rsidRDefault="000838CD" w:rsidP="000838CD">
      <w:pPr>
        <w:autoSpaceDE w:val="0"/>
        <w:autoSpaceDN w:val="0"/>
        <w:adjustRightInd w:val="0"/>
        <w:spacing w:line="276" w:lineRule="auto"/>
        <w:jc w:val="both"/>
        <w:rPr>
          <w:rFonts w:ascii="Arial" w:eastAsiaTheme="minorHAnsi" w:hAnsi="Arial" w:cs="Arial"/>
          <w:color w:val="000000"/>
          <w:sz w:val="24"/>
          <w:szCs w:val="24"/>
        </w:rPr>
      </w:pPr>
    </w:p>
    <w:p w14:paraId="35B63D42" w14:textId="77777777" w:rsidR="000838CD" w:rsidRPr="000838CD" w:rsidRDefault="000838CD" w:rsidP="000838CD">
      <w:pPr>
        <w:autoSpaceDE w:val="0"/>
        <w:autoSpaceDN w:val="0"/>
        <w:adjustRightInd w:val="0"/>
        <w:spacing w:line="276" w:lineRule="auto"/>
        <w:jc w:val="both"/>
        <w:rPr>
          <w:rFonts w:ascii="Arial" w:eastAsiaTheme="minorHAnsi" w:hAnsi="Arial" w:cs="Arial"/>
          <w:color w:val="000000"/>
          <w:sz w:val="24"/>
          <w:szCs w:val="24"/>
        </w:rPr>
      </w:pPr>
      <w:r w:rsidRPr="000838CD">
        <w:rPr>
          <w:rFonts w:ascii="Arial" w:eastAsiaTheme="minorHAnsi" w:hAnsi="Arial" w:cs="Arial"/>
          <w:color w:val="000000"/>
          <w:sz w:val="24"/>
          <w:szCs w:val="24"/>
        </w:rPr>
        <w:t xml:space="preserve">These amendments address deficiencies arising from the exit of the UK from the EU. This instrument amends </w:t>
      </w:r>
      <w:proofErr w:type="gramStart"/>
      <w:r w:rsidRPr="000838CD">
        <w:rPr>
          <w:rFonts w:ascii="Arial" w:eastAsiaTheme="minorHAnsi" w:hAnsi="Arial" w:cs="Arial"/>
          <w:color w:val="000000"/>
          <w:sz w:val="24"/>
          <w:szCs w:val="24"/>
        </w:rPr>
        <w:t>provisions which</w:t>
      </w:r>
      <w:proofErr w:type="gramEnd"/>
      <w:r w:rsidRPr="000838CD">
        <w:rPr>
          <w:rFonts w:ascii="Arial" w:eastAsiaTheme="minorHAnsi" w:hAnsi="Arial" w:cs="Arial"/>
          <w:color w:val="000000"/>
          <w:sz w:val="24"/>
          <w:szCs w:val="24"/>
        </w:rPr>
        <w:t xml:space="preserve"> will for example, become inappropriate or redundant.</w:t>
      </w:r>
    </w:p>
    <w:p w14:paraId="2B58D9DB" w14:textId="77777777" w:rsidR="000838CD" w:rsidRPr="000838CD" w:rsidRDefault="000838CD" w:rsidP="000838CD">
      <w:pPr>
        <w:autoSpaceDE w:val="0"/>
        <w:autoSpaceDN w:val="0"/>
        <w:adjustRightInd w:val="0"/>
        <w:spacing w:line="276" w:lineRule="auto"/>
        <w:jc w:val="both"/>
        <w:rPr>
          <w:rFonts w:ascii="Arial" w:eastAsiaTheme="minorHAnsi" w:hAnsi="Arial" w:cs="Arial"/>
          <w:color w:val="000000"/>
          <w:sz w:val="24"/>
          <w:szCs w:val="24"/>
        </w:rPr>
      </w:pPr>
    </w:p>
    <w:p w14:paraId="0AAA67F9" w14:textId="77777777" w:rsidR="000838CD" w:rsidRPr="000838CD" w:rsidRDefault="000838CD" w:rsidP="000838CD">
      <w:pPr>
        <w:autoSpaceDE w:val="0"/>
        <w:autoSpaceDN w:val="0"/>
        <w:adjustRightInd w:val="0"/>
        <w:spacing w:line="276" w:lineRule="auto"/>
        <w:jc w:val="both"/>
        <w:rPr>
          <w:rFonts w:ascii="Arial" w:eastAsiaTheme="minorHAnsi" w:hAnsi="Arial" w:cs="Arial"/>
          <w:color w:val="000000"/>
          <w:sz w:val="24"/>
          <w:szCs w:val="24"/>
        </w:rPr>
      </w:pPr>
      <w:r w:rsidRPr="000838CD">
        <w:rPr>
          <w:rFonts w:ascii="Arial" w:eastAsiaTheme="minorHAnsi" w:hAnsi="Arial" w:cs="Arial"/>
          <w:color w:val="000000"/>
          <w:sz w:val="24"/>
          <w:szCs w:val="24"/>
        </w:rPr>
        <w:t xml:space="preserve">After exit, without amendment the relevant EU law would not operate properly to such an extent that powers to continue carrying out statutory functions </w:t>
      </w:r>
      <w:proofErr w:type="gramStart"/>
      <w:r w:rsidRPr="000838CD">
        <w:rPr>
          <w:rFonts w:ascii="Arial" w:eastAsiaTheme="minorHAnsi" w:hAnsi="Arial" w:cs="Arial"/>
          <w:color w:val="000000"/>
          <w:sz w:val="24"/>
          <w:szCs w:val="24"/>
        </w:rPr>
        <w:t>could be put</w:t>
      </w:r>
      <w:proofErr w:type="gramEnd"/>
      <w:r w:rsidRPr="000838CD">
        <w:rPr>
          <w:rFonts w:ascii="Arial" w:eastAsiaTheme="minorHAnsi" w:hAnsi="Arial" w:cs="Arial"/>
          <w:color w:val="000000"/>
          <w:sz w:val="24"/>
          <w:szCs w:val="24"/>
        </w:rPr>
        <w:t xml:space="preserve"> in doubt.    </w:t>
      </w:r>
    </w:p>
    <w:p w14:paraId="466384E3" w14:textId="77777777" w:rsidR="000838CD" w:rsidRPr="000838CD" w:rsidRDefault="000838CD" w:rsidP="000838CD">
      <w:pPr>
        <w:autoSpaceDE w:val="0"/>
        <w:autoSpaceDN w:val="0"/>
        <w:adjustRightInd w:val="0"/>
        <w:spacing w:line="276" w:lineRule="auto"/>
        <w:jc w:val="both"/>
        <w:rPr>
          <w:rFonts w:ascii="Arial" w:eastAsiaTheme="minorHAnsi" w:hAnsi="Arial" w:cs="Arial"/>
          <w:color w:val="000000"/>
          <w:sz w:val="24"/>
          <w:szCs w:val="24"/>
        </w:rPr>
      </w:pPr>
    </w:p>
    <w:p w14:paraId="72EDD29A" w14:textId="77777777" w:rsidR="000838CD" w:rsidRPr="000838CD" w:rsidRDefault="000838CD" w:rsidP="000838CD">
      <w:pPr>
        <w:spacing w:after="200" w:line="276" w:lineRule="auto"/>
        <w:jc w:val="both"/>
        <w:rPr>
          <w:rFonts w:ascii="Arial" w:eastAsiaTheme="minorHAnsi" w:hAnsi="Arial" w:cs="Arial"/>
          <w:i/>
          <w:sz w:val="24"/>
          <w:szCs w:val="24"/>
        </w:rPr>
      </w:pPr>
      <w:r w:rsidRPr="000838CD">
        <w:rPr>
          <w:rFonts w:ascii="Arial" w:eastAsiaTheme="minorHAnsi" w:hAnsi="Arial" w:cs="Arial"/>
          <w:sz w:val="24"/>
          <w:szCs w:val="24"/>
        </w:rPr>
        <w:t xml:space="preserve">This instrument amends the relevant legislation to ensure that existing protections and regulatory frameworks </w:t>
      </w:r>
      <w:proofErr w:type="gramStart"/>
      <w:r w:rsidRPr="000838CD">
        <w:rPr>
          <w:rFonts w:ascii="Arial" w:eastAsiaTheme="minorHAnsi" w:hAnsi="Arial" w:cs="Arial"/>
          <w:sz w:val="24"/>
          <w:szCs w:val="24"/>
        </w:rPr>
        <w:t>are maintained</w:t>
      </w:r>
      <w:proofErr w:type="gramEnd"/>
      <w:r w:rsidRPr="000838CD">
        <w:rPr>
          <w:rFonts w:ascii="Arial" w:eastAsiaTheme="minorHAnsi" w:hAnsi="Arial" w:cs="Arial"/>
          <w:sz w:val="24"/>
          <w:szCs w:val="24"/>
        </w:rPr>
        <w:t xml:space="preserve"> and continue to work in the same way once the UK has left the EU.</w:t>
      </w:r>
    </w:p>
    <w:p w14:paraId="28B54B7E" w14:textId="77777777" w:rsidR="000838CD" w:rsidRPr="000838CD" w:rsidRDefault="000838CD" w:rsidP="000838CD">
      <w:pPr>
        <w:spacing w:after="200" w:line="276" w:lineRule="auto"/>
        <w:rPr>
          <w:rFonts w:ascii="Arial" w:eastAsiaTheme="minorHAnsi" w:hAnsi="Arial" w:cs="Arial"/>
          <w:sz w:val="20"/>
          <w:lang w:eastAsia="en-GB"/>
        </w:rPr>
      </w:pPr>
      <w:r w:rsidRPr="000838CD">
        <w:rPr>
          <w:rFonts w:ascii="Arial" w:eastAsiaTheme="minorHAnsi" w:hAnsi="Arial" w:cs="Arial"/>
          <w:sz w:val="24"/>
          <w:szCs w:val="24"/>
        </w:rPr>
        <w:t xml:space="preserve">The SI and accompanying Explanatory Memorandums, setting out the effect of each amendment is available here: </w:t>
      </w:r>
      <w:r w:rsidRPr="000838CD">
        <w:rPr>
          <w:rFonts w:ascii="Arial" w:eastAsiaTheme="minorHAnsi" w:hAnsi="Arial" w:cs="Arial"/>
          <w:sz w:val="24"/>
          <w:szCs w:val="24"/>
        </w:rPr>
        <w:br/>
      </w:r>
      <w:r w:rsidRPr="000838CD">
        <w:rPr>
          <w:rFonts w:ascii="Arial" w:eastAsiaTheme="minorHAnsi" w:hAnsi="Arial" w:cs="Arial"/>
          <w:sz w:val="24"/>
          <w:szCs w:val="24"/>
        </w:rPr>
        <w:br/>
      </w:r>
      <w:hyperlink r:id="rId8" w:history="1">
        <w:r w:rsidRPr="000838CD">
          <w:rPr>
            <w:rFonts w:ascii="Arial" w:eastAsiaTheme="minorHAnsi" w:hAnsi="Arial" w:cs="Arial"/>
            <w:color w:val="0563C1"/>
            <w:sz w:val="24"/>
            <w:szCs w:val="24"/>
            <w:u w:val="single"/>
          </w:rPr>
          <w:t>https://www.gov.uk/eu-withdrawal-act-2018-statutory-instruments</w:t>
        </w:r>
      </w:hyperlink>
    </w:p>
    <w:p w14:paraId="4E1DE9D4" w14:textId="77777777" w:rsidR="000838CD" w:rsidRPr="000838CD" w:rsidRDefault="000838CD" w:rsidP="000838CD">
      <w:pPr>
        <w:spacing w:after="200" w:line="276" w:lineRule="auto"/>
        <w:rPr>
          <w:rFonts w:ascii="Arial" w:eastAsiaTheme="minorHAnsi" w:hAnsi="Arial" w:cs="Arial"/>
          <w:b/>
          <w:sz w:val="24"/>
          <w:szCs w:val="24"/>
        </w:rPr>
      </w:pPr>
      <w:r w:rsidRPr="000838CD">
        <w:rPr>
          <w:rFonts w:ascii="Arial" w:eastAsiaTheme="minorHAnsi" w:hAnsi="Arial" w:cs="Arial"/>
          <w:b/>
          <w:sz w:val="24"/>
          <w:szCs w:val="24"/>
        </w:rPr>
        <w:t xml:space="preserve">Why consent </w:t>
      </w:r>
      <w:proofErr w:type="gramStart"/>
      <w:r w:rsidRPr="000838CD">
        <w:rPr>
          <w:rFonts w:ascii="Arial" w:eastAsiaTheme="minorHAnsi" w:hAnsi="Arial" w:cs="Arial"/>
          <w:b/>
          <w:sz w:val="24"/>
          <w:szCs w:val="24"/>
        </w:rPr>
        <w:t>was given</w:t>
      </w:r>
      <w:proofErr w:type="gramEnd"/>
    </w:p>
    <w:p w14:paraId="6CA047AC" w14:textId="77777777" w:rsidR="000838CD" w:rsidRPr="000838CD" w:rsidRDefault="000838CD" w:rsidP="000838CD">
      <w:pPr>
        <w:spacing w:after="200" w:line="276" w:lineRule="auto"/>
        <w:jc w:val="both"/>
        <w:rPr>
          <w:rFonts w:ascii="Arial" w:eastAsiaTheme="minorHAnsi" w:hAnsi="Arial" w:cs="Arial"/>
          <w:sz w:val="24"/>
          <w:szCs w:val="24"/>
        </w:rPr>
      </w:pPr>
      <w:r w:rsidRPr="000838CD">
        <w:rPr>
          <w:rFonts w:ascii="Arial" w:eastAsiaTheme="minorHAnsi" w:hAnsi="Arial" w:cs="Arial"/>
          <w:sz w:val="24"/>
          <w:szCs w:val="24"/>
        </w:rPr>
        <w:t xml:space="preserve">Consent </w:t>
      </w:r>
      <w:proofErr w:type="gramStart"/>
      <w:r w:rsidRPr="000838CD">
        <w:rPr>
          <w:rFonts w:ascii="Arial" w:eastAsiaTheme="minorHAnsi" w:hAnsi="Arial" w:cs="Arial"/>
          <w:sz w:val="24"/>
          <w:szCs w:val="24"/>
        </w:rPr>
        <w:t>has been given</w:t>
      </w:r>
      <w:proofErr w:type="gramEnd"/>
      <w:r w:rsidRPr="000838CD">
        <w:rPr>
          <w:rFonts w:ascii="Arial" w:eastAsiaTheme="minorHAnsi" w:hAnsi="Arial" w:cs="Arial"/>
          <w:sz w:val="24"/>
          <w:szCs w:val="24"/>
        </w:rPr>
        <w:t xml:space="preserve"> for the UK Government to make these corrections in relation to, and on behalf of, Wales for reasons of efficiency, expediency and due to the technical nature of the amendments. The amendments </w:t>
      </w:r>
      <w:proofErr w:type="gramStart"/>
      <w:r w:rsidRPr="000838CD">
        <w:rPr>
          <w:rFonts w:ascii="Arial" w:eastAsiaTheme="minorHAnsi" w:hAnsi="Arial" w:cs="Arial"/>
          <w:sz w:val="24"/>
          <w:szCs w:val="24"/>
        </w:rPr>
        <w:t>have been considered</w:t>
      </w:r>
      <w:proofErr w:type="gramEnd"/>
      <w:r w:rsidRPr="000838CD">
        <w:rPr>
          <w:rFonts w:ascii="Arial" w:eastAsiaTheme="minorHAnsi" w:hAnsi="Arial" w:cs="Arial"/>
          <w:sz w:val="24"/>
          <w:szCs w:val="24"/>
        </w:rPr>
        <w:t xml:space="preserve"> fully; and there is no divergence in policy. These amendments are to ensure that the statute book remains functional following the UK’s exit from the EU. This is in line with the principles for correcting agreed by the Cabinet Sub-Committee on European Transition in May. </w:t>
      </w:r>
    </w:p>
    <w:p w14:paraId="5BEA93A2" w14:textId="77777777" w:rsidR="000838CD" w:rsidRPr="000838CD" w:rsidRDefault="000838CD" w:rsidP="000838CD">
      <w:pPr>
        <w:spacing w:after="200" w:line="276" w:lineRule="auto"/>
        <w:jc w:val="center"/>
        <w:rPr>
          <w:rFonts w:ascii="Arial" w:eastAsiaTheme="minorHAnsi" w:hAnsi="Arial" w:cs="Arial"/>
          <w:b/>
          <w:sz w:val="24"/>
          <w:szCs w:val="24"/>
        </w:rPr>
      </w:pPr>
    </w:p>
    <w:p w14:paraId="512E9B52" w14:textId="77777777" w:rsidR="00A845A9" w:rsidRDefault="00A845A9" w:rsidP="000838CD"/>
    <w:sectPr w:rsidR="00A845A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8E25D" w14:textId="77777777" w:rsidR="00B64742" w:rsidRDefault="00B64742">
      <w:r>
        <w:separator/>
      </w:r>
    </w:p>
  </w:endnote>
  <w:endnote w:type="continuationSeparator" w:id="0">
    <w:p w14:paraId="4D606D46" w14:textId="77777777" w:rsidR="00B64742" w:rsidRDefault="00B64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14D4D"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5F5F6E"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A7670"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0A7D">
      <w:rPr>
        <w:rStyle w:val="PageNumber"/>
        <w:noProof/>
      </w:rPr>
      <w:t>2</w:t>
    </w:r>
    <w:r>
      <w:rPr>
        <w:rStyle w:val="PageNumber"/>
      </w:rPr>
      <w:fldChar w:fldCharType="end"/>
    </w:r>
  </w:p>
  <w:p w14:paraId="7C6E62A0"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79F2C" w14:textId="77777777"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DA0A7D">
      <w:rPr>
        <w:rStyle w:val="PageNumber"/>
        <w:rFonts w:ascii="Arial" w:hAnsi="Arial" w:cs="Arial"/>
        <w:noProof/>
        <w:sz w:val="24"/>
        <w:szCs w:val="24"/>
      </w:rPr>
      <w:t>1</w:t>
    </w:r>
    <w:r w:rsidRPr="005D2A41">
      <w:rPr>
        <w:rStyle w:val="PageNumber"/>
        <w:rFonts w:ascii="Arial" w:hAnsi="Arial" w:cs="Arial"/>
        <w:sz w:val="24"/>
        <w:szCs w:val="24"/>
      </w:rPr>
      <w:fldChar w:fldCharType="end"/>
    </w:r>
  </w:p>
  <w:p w14:paraId="56222011"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1C918" w14:textId="77777777" w:rsidR="00B64742" w:rsidRDefault="00B64742">
      <w:r>
        <w:separator/>
      </w:r>
    </w:p>
  </w:footnote>
  <w:footnote w:type="continuationSeparator" w:id="0">
    <w:p w14:paraId="68C48842" w14:textId="77777777" w:rsidR="00B64742" w:rsidRDefault="00B64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51792" w14:textId="77777777" w:rsidR="0057543A" w:rsidRDefault="0057543A">
    <w:r>
      <w:rPr>
        <w:noProof/>
        <w:lang w:eastAsia="en-GB"/>
      </w:rPr>
      <w:drawing>
        <wp:anchor distT="0" distB="0" distL="114300" distR="114300" simplePos="0" relativeHeight="251657728" behindDoc="1" locked="0" layoutInCell="1" allowOverlap="1" wp14:anchorId="1A73538F" wp14:editId="55594AD2">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8161534" w14:textId="77777777" w:rsidR="0057543A" w:rsidRDefault="0057543A">
    <w:pPr>
      <w:pStyle w:val="Header"/>
    </w:pPr>
  </w:p>
  <w:p w14:paraId="42384B93"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229"/>
    <w:multiLevelType w:val="hybridMultilevel"/>
    <w:tmpl w:val="22FA5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82B81"/>
    <w:rsid w:val="000838CD"/>
    <w:rsid w:val="00090C3D"/>
    <w:rsid w:val="00097118"/>
    <w:rsid w:val="000C3A52"/>
    <w:rsid w:val="000C53DB"/>
    <w:rsid w:val="000C5E9B"/>
    <w:rsid w:val="00134918"/>
    <w:rsid w:val="001460B1"/>
    <w:rsid w:val="0017102C"/>
    <w:rsid w:val="001A39E2"/>
    <w:rsid w:val="001A6AF1"/>
    <w:rsid w:val="001B027C"/>
    <w:rsid w:val="001B288D"/>
    <w:rsid w:val="001C532F"/>
    <w:rsid w:val="00214B25"/>
    <w:rsid w:val="00223E62"/>
    <w:rsid w:val="00274F08"/>
    <w:rsid w:val="002A5310"/>
    <w:rsid w:val="002C57B6"/>
    <w:rsid w:val="002E40C0"/>
    <w:rsid w:val="002F0EB9"/>
    <w:rsid w:val="002F53A9"/>
    <w:rsid w:val="003075BA"/>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7543A"/>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993"/>
    <w:rsid w:val="007259F5"/>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64742"/>
    <w:rsid w:val="00B81F17"/>
    <w:rsid w:val="00BF3AA3"/>
    <w:rsid w:val="00C43B4A"/>
    <w:rsid w:val="00C64FA5"/>
    <w:rsid w:val="00C84A12"/>
    <w:rsid w:val="00CF3DC5"/>
    <w:rsid w:val="00D017E2"/>
    <w:rsid w:val="00D16D97"/>
    <w:rsid w:val="00D27F42"/>
    <w:rsid w:val="00D84713"/>
    <w:rsid w:val="00DA0A7D"/>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871FF5"/>
  <w15:docId w15:val="{F475C334-A937-48C2-A293-2A83DD7A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3A%2F%2Fwww.gov.uk%2Feu-withdrawal-act-2018-statutory-instruments&amp;data=02%7C01%7CGareth.JonesBeili%40gov.wales%7Cd2e090233dd14ed3907a08d6285b8dcc%7Ca2cc36c592804ae78887d06dab89216b%7C0%7C0%7C636740771018781900&amp;sdata=FwZ%2Fgaeo9OpESG4Dgy%2FN%2FwBfHvvSqlJQeVxGt40%2Fabw%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A24329279</value>
    </field>
    <field name="Objective-Title">
      <value order="0">20 November 2018 - Written Statement - Pipe-lines, Petroleum, Electricity Works and Oil Stocking (Miscellaneous Amendments) (EU Exit) Regulations 2018</value>
    </field>
    <field name="Objective-Description">
      <value order="0"/>
    </field>
    <field name="Objective-CreationStamp">
      <value order="0">2018-11-20T15:57:50Z</value>
    </field>
    <field name="Objective-IsApproved">
      <value order="0">false</value>
    </field>
    <field name="Objective-IsPublished">
      <value order="0">true</value>
    </field>
    <field name="Objective-DatePublished">
      <value order="0">2018-11-20T15:59:03Z</value>
    </field>
    <field name="Objective-ModificationStamp">
      <value order="0">2018-11-20T15:59:03Z</value>
    </field>
    <field name="Objective-Owner">
      <value order="0">Minshall-Jones, Victoria (OFMCO - European Transition)</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vA48370273</value>
    </field>
    <field name="Objective-Version">
      <value order="0">1.0</value>
    </field>
    <field name="Objective-VersionNumber">
      <value order="0">2</value>
    </field>
    <field name="Objective-VersionComment">
      <value order="0">Version 2</value>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2018-11-20T23:59:59Z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2018-11-20T00:00:00+00:00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8B3C74A-A471-4BAC-9FF7-D73EE226F0F8}"/>
</file>

<file path=customXml/itemProps3.xml><?xml version="1.0" encoding="utf-8"?>
<ds:datastoreItem xmlns:ds="http://schemas.openxmlformats.org/officeDocument/2006/customXml" ds:itemID="{9E8033DF-24B5-4189-8BBB-A35D2F391377}"/>
</file>

<file path=customXml/itemProps4.xml><?xml version="1.0" encoding="utf-8"?>
<ds:datastoreItem xmlns:ds="http://schemas.openxmlformats.org/officeDocument/2006/customXml" ds:itemID="{702CE7E6-E453-437E-A811-1F6A89DC7405}"/>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3094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Pipe-lines, Petroleum, Electricity Works and Oil Stocking (Miscellaneous Amendments) (EU Exit) Regulations 2018</dc:title>
  <dc:creator>burnsc</dc:creator>
  <cp:lastModifiedBy>Oxenham, James (OFM - Cabinet Division)</cp:lastModifiedBy>
  <cp:revision>2</cp:revision>
  <cp:lastPrinted>2011-05-27T10:19:00Z</cp:lastPrinted>
  <dcterms:created xsi:type="dcterms:W3CDTF">2018-11-20T16:47:00Z</dcterms:created>
  <dcterms:modified xsi:type="dcterms:W3CDTF">2018-11-20T16:47:00Z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A24329279</vt:lpwstr>
  </property>
  <property fmtid="{D5CDD505-2E9C-101B-9397-08002B2CF9AE}" pid="4" name="Objective-Title">
    <vt:lpwstr>20 November 2018 - Written Statement - Pipe-lines, Petroleum, Electricity Works and Oil Stocking (Miscellaneous Amendments) (EU Exit) Regulations 2018</vt:lpwstr>
  </property>
  <property fmtid="{D5CDD505-2E9C-101B-9397-08002B2CF9AE}" pid="5" name="Objective-Comment">
    <vt:lpwstr/>
  </property>
  <property fmtid="{D5CDD505-2E9C-101B-9397-08002B2CF9AE}" pid="6" name="Objective-CreationStamp">
    <vt:filetime>2018-11-20T15:57:56Z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2018-11-20T15:59:03Z</vt:filetime>
  </property>
  <property fmtid="{D5CDD505-2E9C-101B-9397-08002B2CF9AE}" pid="10" name="Objective-ModificationStamp">
    <vt:filetime>2018-11-20T15:59:03Z</vt:filetime>
  </property>
  <property fmtid="{D5CDD505-2E9C-101B-9397-08002B2CF9AE}" pid="11" name="Objective-Owner">
    <vt:lpwstr>Minshall-Jones, Victoria (OFMCO - European Transition)</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2018-11-20T00:00:00Z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vA48370273</vt:lpwstr>
  </property>
  <property fmtid="{D5CDD505-2E9C-101B-9397-08002B2CF9AE}" pid="28" name="Objective-Language">
    <vt:lpwstr>English (eng)</vt:lpwstr>
  </property>
  <property fmtid="{D5CDD505-2E9C-101B-9397-08002B2CF9AE}" pid="29" name="Objective-Date Acquired">
    <vt:filetime>2018-11-20T23:59:59Z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