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CE2D" w14:textId="77777777" w:rsidR="001A39E2" w:rsidRPr="005D6B94" w:rsidRDefault="001A39E2" w:rsidP="009114D3">
      <w:pPr>
        <w:rPr>
          <w:rFonts w:ascii="Arial" w:hAnsi="Arial" w:cs="Arial"/>
          <w:b/>
          <w:sz w:val="24"/>
          <w:szCs w:val="24"/>
        </w:rPr>
      </w:pPr>
    </w:p>
    <w:p w14:paraId="65869BE4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78176A4B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3555B1BD" w14:textId="74B1F2B1" w:rsidR="009C271A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69B85C1F" w14:textId="24037A91" w:rsidR="0056473B" w:rsidRDefault="0056473B" w:rsidP="009114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56473B" w:rsidRPr="0056473B" w14:paraId="4D100AFB" w14:textId="77777777" w:rsidTr="0056473B">
        <w:tc>
          <w:tcPr>
            <w:tcW w:w="9344" w:type="dxa"/>
          </w:tcPr>
          <w:p w14:paraId="32F0AA45" w14:textId="0B59CA28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267DB13C" w14:textId="59F19B7A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WRITTEN STATEMENT </w:t>
            </w:r>
          </w:p>
          <w:p w14:paraId="3F05022B" w14:textId="77777777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>BY</w:t>
            </w:r>
          </w:p>
          <w:p w14:paraId="3E310E61" w14:textId="77777777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>THE WELSH GOVERNMENT</w:t>
            </w:r>
          </w:p>
          <w:p w14:paraId="282275DB" w14:textId="77777777" w:rsidR="0056473B" w:rsidRPr="0056473B" w:rsidRDefault="0056473B" w:rsidP="009114D3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C58C1EA" w14:textId="63D9A078" w:rsidR="00A845A9" w:rsidRDefault="00A845A9" w:rsidP="009114D3">
      <w:pPr>
        <w:rPr>
          <w:rFonts w:ascii="Arial" w:hAnsi="Arial" w:cs="Arial"/>
          <w:sz w:val="24"/>
          <w:szCs w:val="24"/>
        </w:rPr>
      </w:pPr>
    </w:p>
    <w:p w14:paraId="2EEE09D1" w14:textId="77777777" w:rsidR="001A1C87" w:rsidRPr="0056473B" w:rsidRDefault="001A1C87" w:rsidP="009114D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39"/>
      </w:tblGrid>
      <w:tr w:rsidR="002A566B" w:rsidRPr="0056473B" w14:paraId="7D1C59E1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413EEBE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6BBAECD3" w14:textId="5CE48A6D" w:rsidR="002A566B" w:rsidRPr="003C23FF" w:rsidRDefault="006D40B9" w:rsidP="00403CDF">
            <w:pPr>
              <w:pStyle w:val="Heading1"/>
              <w:rPr>
                <w:sz w:val="20"/>
              </w:rPr>
            </w:pPr>
            <w:r>
              <w:rPr>
                <w:rFonts w:eastAsia="Calibri" w:cs="Arial"/>
                <w:bCs/>
                <w:iCs/>
                <w:szCs w:val="24"/>
              </w:rPr>
              <w:t>Council Tax</w:t>
            </w:r>
            <w:r w:rsidR="003D512C">
              <w:rPr>
                <w:rFonts w:eastAsia="Calibri" w:cs="Arial"/>
                <w:bCs/>
                <w:iCs/>
                <w:szCs w:val="24"/>
              </w:rPr>
              <w:t xml:space="preserve"> Premiums</w:t>
            </w:r>
            <w:r>
              <w:rPr>
                <w:rFonts w:eastAsia="Calibri" w:cs="Arial"/>
                <w:bCs/>
                <w:iCs/>
                <w:szCs w:val="24"/>
              </w:rPr>
              <w:t xml:space="preserve">: </w:t>
            </w:r>
            <w:r w:rsidR="0001415F">
              <w:rPr>
                <w:rFonts w:eastAsia="Calibri" w:cs="Arial"/>
                <w:bCs/>
                <w:iCs/>
                <w:szCs w:val="24"/>
              </w:rPr>
              <w:t xml:space="preserve">Guidance for Local Authorities and </w:t>
            </w:r>
            <w:r w:rsidR="004A20E2">
              <w:rPr>
                <w:rFonts w:eastAsia="Calibri" w:cs="Arial"/>
                <w:bCs/>
                <w:iCs/>
                <w:szCs w:val="24"/>
              </w:rPr>
              <w:t xml:space="preserve">Regulations to </w:t>
            </w:r>
            <w:r w:rsidR="0001415F">
              <w:rPr>
                <w:rFonts w:eastAsia="Calibri" w:cs="Arial"/>
                <w:bCs/>
                <w:iCs/>
                <w:szCs w:val="24"/>
              </w:rPr>
              <w:t xml:space="preserve">Extend the </w:t>
            </w:r>
            <w:r w:rsidR="0001415F" w:rsidRPr="00661B79">
              <w:rPr>
                <w:rFonts w:eastAsia="Calibri" w:cs="Arial"/>
                <w:bCs/>
                <w:iCs/>
                <w:szCs w:val="24"/>
              </w:rPr>
              <w:t>Exception</w:t>
            </w:r>
            <w:r w:rsidR="0001415F">
              <w:rPr>
                <w:rFonts w:eastAsia="Calibri" w:cs="Arial"/>
                <w:bCs/>
                <w:iCs/>
                <w:szCs w:val="24"/>
              </w:rPr>
              <w:t xml:space="preserve">s </w:t>
            </w:r>
            <w:r w:rsidR="00F33A42">
              <w:rPr>
                <w:rFonts w:eastAsia="Calibri" w:cs="Arial"/>
                <w:bCs/>
                <w:iCs/>
                <w:szCs w:val="24"/>
              </w:rPr>
              <w:t xml:space="preserve">from </w:t>
            </w:r>
            <w:r w:rsidR="0001415F">
              <w:rPr>
                <w:rFonts w:eastAsia="Calibri" w:cs="Arial"/>
                <w:bCs/>
                <w:iCs/>
                <w:szCs w:val="24"/>
              </w:rPr>
              <w:t>P</w:t>
            </w:r>
            <w:r w:rsidR="00BB3790">
              <w:rPr>
                <w:rFonts w:eastAsia="Calibri" w:cs="Arial"/>
                <w:bCs/>
                <w:iCs/>
                <w:szCs w:val="24"/>
              </w:rPr>
              <w:t>remium</w:t>
            </w:r>
            <w:r w:rsidR="004A20E2">
              <w:rPr>
                <w:rFonts w:eastAsia="Calibri" w:cs="Arial"/>
                <w:bCs/>
                <w:iCs/>
                <w:szCs w:val="24"/>
              </w:rPr>
              <w:t>s</w:t>
            </w:r>
            <w:r w:rsidR="003D512C">
              <w:rPr>
                <w:rFonts w:eastAsia="Calibri" w:cs="Arial"/>
                <w:bCs/>
                <w:iCs/>
                <w:szCs w:val="24"/>
              </w:rPr>
              <w:t xml:space="preserve"> </w:t>
            </w:r>
          </w:p>
        </w:tc>
      </w:tr>
      <w:tr w:rsidR="002A566B" w:rsidRPr="0056473B" w14:paraId="46E6BAE5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3B0F710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702F10F" w14:textId="4AD6550C" w:rsidR="002A566B" w:rsidRPr="0056473B" w:rsidRDefault="00CD00A2" w:rsidP="00BC3A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B350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0A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February </w:t>
            </w:r>
            <w:r w:rsidR="00DD6964" w:rsidRPr="002967C9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393C3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2A566B" w:rsidRPr="0056473B" w14:paraId="591D4696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9CB324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42913EA6" w14:textId="32694153" w:rsidR="002A566B" w:rsidRPr="0056473B" w:rsidRDefault="00B246B1" w:rsidP="00AA4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6A5CA4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3A83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Minister for </w:t>
            </w:r>
            <w:r w:rsidR="00AA4029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Finance and </w:t>
            </w:r>
            <w:r w:rsidR="008B2003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Government </w:t>
            </w:r>
          </w:p>
        </w:tc>
      </w:tr>
    </w:tbl>
    <w:p w14:paraId="5329D1FE" w14:textId="1C70568A" w:rsidR="002A566B" w:rsidRDefault="002A566B" w:rsidP="009114D3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14:paraId="1E9965CD" w14:textId="77777777" w:rsidR="007309FB" w:rsidRDefault="007309FB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  <w:bookmarkStart w:id="0" w:name="_Hlk103081115"/>
    </w:p>
    <w:p w14:paraId="1AEC225F" w14:textId="0250A815" w:rsidR="00EC69F2" w:rsidRDefault="00EC69F2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Today, </w:t>
      </w:r>
      <w:r w:rsidRPr="00C86529">
        <w:rPr>
          <w:rFonts w:ascii="Arial" w:hAnsi="Arial" w:cs="Arial"/>
          <w:color w:val="000000"/>
          <w:sz w:val="24"/>
          <w:szCs w:val="24"/>
        </w:rPr>
        <w:t xml:space="preserve">I am </w:t>
      </w:r>
      <w:r w:rsidRPr="007F6B30">
        <w:rPr>
          <w:rFonts w:ascii="Arial" w:hAnsi="Arial" w:cs="Arial"/>
          <w:color w:val="000000"/>
          <w:sz w:val="24"/>
          <w:szCs w:val="24"/>
        </w:rPr>
        <w:t xml:space="preserve">pleased to </w:t>
      </w:r>
      <w:r w:rsidR="00D815F6">
        <w:rPr>
          <w:rFonts w:ascii="Arial" w:hAnsi="Arial" w:cs="Arial"/>
          <w:color w:val="000000"/>
          <w:sz w:val="24"/>
          <w:szCs w:val="24"/>
        </w:rPr>
        <w:t>announce</w:t>
      </w:r>
      <w:r w:rsidRPr="007F6B30">
        <w:rPr>
          <w:rFonts w:ascii="Arial" w:hAnsi="Arial" w:cs="Arial"/>
          <w:color w:val="000000"/>
          <w:sz w:val="24"/>
          <w:szCs w:val="24"/>
        </w:rPr>
        <w:t xml:space="preserve"> the</w:t>
      </w:r>
      <w:r>
        <w:rPr>
          <w:rFonts w:ascii="Arial" w:hAnsi="Arial" w:cs="Arial"/>
          <w:color w:val="000000"/>
          <w:sz w:val="24"/>
          <w:szCs w:val="24"/>
        </w:rPr>
        <w:t xml:space="preserve"> outcomes of two further consultations on the use of council tax premiums in Wales.</w:t>
      </w:r>
    </w:p>
    <w:p w14:paraId="4C99C231" w14:textId="77777777" w:rsidR="00EC69F2" w:rsidRDefault="00EC69F2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60C5A1B7" w14:textId="7EA6BF57" w:rsidR="006072EE" w:rsidRDefault="00D06742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On 11 November 2022, I </w:t>
      </w:r>
      <w:r w:rsidRPr="005D1BB3">
        <w:rPr>
          <w:rFonts w:ascii="Arial" w:hAnsi="Arial" w:cs="Arial"/>
          <w:sz w:val="24"/>
          <w:szCs w:val="24"/>
        </w:rPr>
        <w:t>announced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Pr="005D1BB3">
          <w:rPr>
            <w:rStyle w:val="Hyperlink"/>
            <w:rFonts w:ascii="Arial" w:hAnsi="Arial" w:cs="Arial"/>
            <w:sz w:val="24"/>
            <w:szCs w:val="24"/>
          </w:rPr>
          <w:t>the steps being taken by the Welsh Government</w:t>
        </w:r>
      </w:hyperlink>
      <w:r w:rsidRPr="00D06742">
        <w:rPr>
          <w:rFonts w:ascii="Arial" w:hAnsi="Arial" w:cs="Arial"/>
          <w:color w:val="000000"/>
          <w:sz w:val="24"/>
          <w:szCs w:val="24"/>
        </w:rPr>
        <w:t xml:space="preserve"> following our </w:t>
      </w:r>
      <w:hyperlink r:id="rId13" w:history="1">
        <w:r w:rsidRPr="005D1BB3">
          <w:rPr>
            <w:rStyle w:val="Hyperlink"/>
            <w:rFonts w:ascii="Arial" w:hAnsi="Arial" w:cs="Arial"/>
            <w:sz w:val="24"/>
            <w:szCs w:val="24"/>
          </w:rPr>
          <w:t>co</w:t>
        </w:r>
        <w:r w:rsidRPr="005D1BB3">
          <w:rPr>
            <w:rStyle w:val="Hyperlink"/>
            <w:rFonts w:ascii="Arial" w:hAnsi="Arial" w:cs="Arial"/>
            <w:sz w:val="24"/>
            <w:szCs w:val="24"/>
          </w:rPr>
          <w:t>n</w:t>
        </w:r>
        <w:r w:rsidRPr="005D1BB3">
          <w:rPr>
            <w:rStyle w:val="Hyperlink"/>
            <w:rFonts w:ascii="Arial" w:hAnsi="Arial" w:cs="Arial"/>
            <w:sz w:val="24"/>
            <w:szCs w:val="24"/>
          </w:rPr>
          <w:t>sultation on local taxes for second homes and self</w:t>
        </w:r>
        <w:r w:rsidRPr="005D1BB3">
          <w:rPr>
            <w:rStyle w:val="Hyperlink"/>
            <w:rFonts w:ascii="Cambria Math" w:hAnsi="Cambria Math" w:cs="Cambria Math"/>
            <w:sz w:val="24"/>
            <w:szCs w:val="24"/>
          </w:rPr>
          <w:t>‑</w:t>
        </w:r>
        <w:r w:rsidRPr="005D1BB3">
          <w:rPr>
            <w:rStyle w:val="Hyperlink"/>
            <w:rFonts w:ascii="Arial" w:hAnsi="Arial" w:cs="Arial"/>
            <w:sz w:val="24"/>
            <w:szCs w:val="24"/>
          </w:rPr>
          <w:t>catering accommodation</w:t>
        </w:r>
      </w:hyperlink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  <w:r w:rsidR="000B5A91">
        <w:rPr>
          <w:rFonts w:ascii="Arial" w:hAnsi="Arial" w:cs="Arial"/>
          <w:color w:val="000000"/>
          <w:sz w:val="24"/>
          <w:szCs w:val="24"/>
        </w:rPr>
        <w:t xml:space="preserve">I also issued two technical consultations </w:t>
      </w:r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 xml:space="preserve">seeking views on draft Regulations to extend the exceptions to council tax premiums and on revised guidance on the implementation, </w:t>
      </w:r>
      <w:proofErr w:type="gramStart"/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>administration</w:t>
      </w:r>
      <w:proofErr w:type="gramEnd"/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 xml:space="preserve"> and enforcement of premiums</w:t>
      </w:r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9C73D2D" w14:textId="77777777" w:rsidR="006072EE" w:rsidRDefault="006072EE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552C2D82" w14:textId="18D9E231" w:rsidR="00C86529" w:rsidRDefault="000B5A91" w:rsidP="009313C4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These consultations were issued in preparation for </w:t>
      </w:r>
      <w:r w:rsidR="004C14A7" w:rsidRPr="004C14A7">
        <w:rPr>
          <w:rFonts w:ascii="Arial" w:hAnsi="Arial" w:cs="Arial"/>
          <w:color w:val="1F1F1F"/>
          <w:sz w:val="24"/>
          <w:szCs w:val="24"/>
          <w:lang w:eastAsia="en-GB"/>
        </w:rPr>
        <w:t xml:space="preserve">the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changes to </w:t>
      </w:r>
      <w:r w:rsidR="004C14A7" w:rsidRPr="004C14A7">
        <w:rPr>
          <w:rFonts w:ascii="Arial" w:hAnsi="Arial" w:cs="Arial"/>
          <w:color w:val="1F1F1F"/>
          <w:sz w:val="24"/>
          <w:szCs w:val="24"/>
          <w:lang w:eastAsia="en-GB"/>
        </w:rPr>
        <w:t xml:space="preserve">local taxes </w:t>
      </w:r>
      <w:r w:rsidR="00C86529">
        <w:rPr>
          <w:rFonts w:ascii="Arial" w:hAnsi="Arial" w:cs="Arial"/>
          <w:color w:val="1F1F1F"/>
          <w:sz w:val="24"/>
          <w:szCs w:val="24"/>
          <w:lang w:eastAsia="en-GB"/>
        </w:rPr>
        <w:t>that will be in force from 1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 </w:t>
      </w:r>
      <w:r w:rsidR="00C86529">
        <w:rPr>
          <w:rFonts w:ascii="Arial" w:hAnsi="Arial" w:cs="Arial"/>
          <w:color w:val="1F1F1F"/>
          <w:sz w:val="24"/>
          <w:szCs w:val="24"/>
          <w:lang w:eastAsia="en-GB"/>
        </w:rPr>
        <w:t>April 2023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, namely the amendment of the </w:t>
      </w:r>
      <w:r w:rsidR="004C14A7" w:rsidRPr="004C14A7">
        <w:rPr>
          <w:rFonts w:ascii="Arial" w:hAnsi="Arial" w:cs="Arial"/>
          <w:color w:val="1F1F1F"/>
          <w:sz w:val="24"/>
          <w:szCs w:val="24"/>
          <w:lang w:eastAsia="en-GB"/>
        </w:rPr>
        <w:t>criteria which determine whether self-catered holiday lets are listed for non-domestic rates rather than council tax</w:t>
      </w:r>
      <w:r w:rsidR="00C86529">
        <w:rPr>
          <w:rFonts w:ascii="Arial" w:hAnsi="Arial" w:cs="Arial"/>
          <w:color w:val="1F1F1F"/>
          <w:sz w:val="24"/>
          <w:szCs w:val="24"/>
          <w:lang w:eastAsia="en-GB"/>
        </w:rPr>
        <w:t>,</w:t>
      </w:r>
      <w:r w:rsidR="004C14A7">
        <w:rPr>
          <w:rFonts w:ascii="Arial" w:hAnsi="Arial" w:cs="Arial"/>
          <w:color w:val="1F1F1F"/>
          <w:sz w:val="24"/>
          <w:szCs w:val="24"/>
          <w:lang w:eastAsia="en-GB"/>
        </w:rPr>
        <w:t xml:space="preserve"> and the </w:t>
      </w:r>
      <w:r w:rsidR="004C14A7" w:rsidRPr="004C14A7">
        <w:rPr>
          <w:rFonts w:ascii="Arial" w:hAnsi="Arial" w:cs="Arial"/>
          <w:color w:val="1F1F1F"/>
          <w:sz w:val="24"/>
          <w:szCs w:val="24"/>
          <w:lang w:eastAsia="en-GB"/>
        </w:rPr>
        <w:t xml:space="preserve">increase </w:t>
      </w:r>
      <w:r w:rsidR="004C14A7">
        <w:rPr>
          <w:rFonts w:ascii="Arial" w:hAnsi="Arial" w:cs="Arial"/>
          <w:color w:val="1F1F1F"/>
          <w:sz w:val="24"/>
          <w:szCs w:val="24"/>
          <w:lang w:eastAsia="en-GB"/>
        </w:rPr>
        <w:t>to</w:t>
      </w:r>
      <w:r w:rsidR="004C14A7" w:rsidRPr="004C14A7">
        <w:rPr>
          <w:rFonts w:ascii="Arial" w:hAnsi="Arial" w:cs="Arial"/>
          <w:color w:val="1F1F1F"/>
          <w:sz w:val="24"/>
          <w:szCs w:val="24"/>
          <w:lang w:eastAsia="en-GB"/>
        </w:rPr>
        <w:t xml:space="preserve"> the maximum council tax premiums which councils can charge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on second homes and long-term empty dwellings</w:t>
      </w:r>
      <w:r w:rsidR="00D203B2"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</w:p>
    <w:p w14:paraId="531DCACB" w14:textId="77777777" w:rsidR="00C86529" w:rsidRDefault="00C86529" w:rsidP="009313C4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531133E8" w14:textId="1CFCEDB0" w:rsidR="00E818E5" w:rsidRDefault="00C86529" w:rsidP="009313C4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  <w:r w:rsidRPr="0039428C">
        <w:rPr>
          <w:rFonts w:ascii="Arial" w:hAnsi="Arial" w:cs="Arial"/>
          <w:color w:val="1F1F1F"/>
          <w:sz w:val="24"/>
          <w:szCs w:val="24"/>
          <w:lang w:eastAsia="en-GB"/>
        </w:rPr>
        <w:t>Th</w:t>
      </w:r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 xml:space="preserve">e latest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>consultation</w:t>
      </w:r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>s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 </w:t>
      </w:r>
      <w:r w:rsidRPr="0039428C">
        <w:rPr>
          <w:rFonts w:ascii="Arial" w:hAnsi="Arial" w:cs="Arial"/>
          <w:color w:val="1F1F1F"/>
          <w:sz w:val="24"/>
          <w:szCs w:val="24"/>
          <w:lang w:eastAsia="en-GB"/>
        </w:rPr>
        <w:t xml:space="preserve">form </w:t>
      </w:r>
      <w:r w:rsidRPr="00193DA3">
        <w:rPr>
          <w:rFonts w:ascii="Arial" w:hAnsi="Arial" w:cs="Arial"/>
          <w:color w:val="1F1F1F"/>
          <w:sz w:val="24"/>
          <w:szCs w:val="24"/>
          <w:lang w:eastAsia="en-GB"/>
        </w:rPr>
        <w:t xml:space="preserve">part of our 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ongoing </w:t>
      </w:r>
      <w:r w:rsidR="006072EE">
        <w:rPr>
          <w:rFonts w:ascii="Arial" w:hAnsi="Arial" w:cs="Arial"/>
          <w:color w:val="1F1F1F"/>
          <w:sz w:val="24"/>
          <w:szCs w:val="24"/>
          <w:lang w:eastAsia="en-GB"/>
        </w:rPr>
        <w:t>work</w:t>
      </w:r>
      <w:r w:rsidRPr="00193DA3">
        <w:rPr>
          <w:rFonts w:ascii="Arial" w:hAnsi="Arial" w:cs="Arial"/>
          <w:color w:val="1F1F1F"/>
          <w:sz w:val="24"/>
          <w:szCs w:val="24"/>
          <w:lang w:eastAsia="en-GB"/>
        </w:rPr>
        <w:t xml:space="preserve"> to ensure property owners make a fair contribution to the communities where they </w:t>
      </w:r>
      <w:r w:rsidR="000B5A91">
        <w:rPr>
          <w:rFonts w:ascii="Arial" w:hAnsi="Arial" w:cs="Arial"/>
          <w:color w:val="1F1F1F"/>
          <w:sz w:val="24"/>
          <w:szCs w:val="24"/>
          <w:lang w:eastAsia="en-GB"/>
        </w:rPr>
        <w:t>own</w:t>
      </w:r>
      <w:r w:rsidRPr="00193DA3">
        <w:rPr>
          <w:rFonts w:ascii="Arial" w:hAnsi="Arial" w:cs="Arial"/>
          <w:color w:val="1F1F1F"/>
          <w:sz w:val="24"/>
          <w:szCs w:val="24"/>
          <w:lang w:eastAsia="en-GB"/>
        </w:rPr>
        <w:t xml:space="preserve"> homes or run businesses. This, in turn, contributes to the Welsh Government’s three-pronged approach to addressing the impact that large numbers of second homes and holiday lets can have on communities and the Welsh language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. </w:t>
      </w:r>
    </w:p>
    <w:p w14:paraId="05D17E3D" w14:textId="77777777" w:rsidR="00E818E5" w:rsidRDefault="00E818E5" w:rsidP="009313C4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391D3445" w14:textId="164BA125" w:rsidR="00C86529" w:rsidRDefault="00C86529" w:rsidP="009313C4">
      <w:pPr>
        <w:contextualSpacing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The draft </w:t>
      </w:r>
      <w:r w:rsidR="00D22EB5">
        <w:rPr>
          <w:rFonts w:ascii="Arial" w:hAnsi="Arial" w:cs="Arial"/>
          <w:color w:val="1F1F1F"/>
          <w:sz w:val="24"/>
          <w:szCs w:val="24"/>
          <w:lang w:eastAsia="en-GB"/>
        </w:rPr>
        <w:t>R</w:t>
      </w:r>
      <w:r>
        <w:rPr>
          <w:rFonts w:ascii="Arial" w:hAnsi="Arial" w:cs="Arial"/>
          <w:color w:val="1F1F1F"/>
          <w:sz w:val="24"/>
          <w:szCs w:val="24"/>
          <w:lang w:eastAsia="en-GB"/>
        </w:rPr>
        <w:t xml:space="preserve">egulations </w:t>
      </w:r>
      <w:r w:rsidR="001B0403">
        <w:rPr>
          <w:rFonts w:ascii="Arial" w:hAnsi="Arial" w:cs="Arial"/>
          <w:color w:val="1F1F1F"/>
          <w:sz w:val="24"/>
          <w:szCs w:val="24"/>
          <w:lang w:eastAsia="en-GB"/>
        </w:rPr>
        <w:t xml:space="preserve">would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>extend the existing exception</w:t>
      </w:r>
      <w:r>
        <w:rPr>
          <w:rFonts w:ascii="Arial" w:eastAsia="Calibri" w:hAnsi="Arial" w:cs="Arial"/>
          <w:bCs/>
          <w:iCs/>
          <w:sz w:val="24"/>
          <w:szCs w:val="24"/>
        </w:rPr>
        <w:t>s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 xml:space="preserve"> to </w:t>
      </w:r>
      <w:r w:rsidR="001B0403">
        <w:rPr>
          <w:rFonts w:ascii="Arial" w:eastAsia="Calibri" w:hAnsi="Arial" w:cs="Arial"/>
          <w:bCs/>
          <w:iCs/>
          <w:sz w:val="24"/>
          <w:szCs w:val="24"/>
        </w:rPr>
        <w:t xml:space="preserve">premiums to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 xml:space="preserve">apply to properties with a planning condition which specifies that </w:t>
      </w:r>
      <w:r w:rsidR="001B0403">
        <w:rPr>
          <w:rFonts w:ascii="Arial" w:eastAsia="Calibri" w:hAnsi="Arial" w:cs="Arial"/>
          <w:bCs/>
          <w:iCs/>
          <w:sz w:val="24"/>
          <w:szCs w:val="24"/>
        </w:rPr>
        <w:t xml:space="preserve">a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>property may only be used</w:t>
      </w:r>
      <w:r w:rsidR="001B0403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>for short</w:t>
      </w:r>
      <w:r w:rsidR="001B0403">
        <w:rPr>
          <w:rFonts w:ascii="Arial" w:eastAsia="Calibri" w:hAnsi="Arial" w:cs="Arial"/>
          <w:bCs/>
          <w:iCs/>
          <w:sz w:val="24"/>
          <w:szCs w:val="24"/>
        </w:rPr>
        <w:t>-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 xml:space="preserve">term holiday lets or which prevents </w:t>
      </w:r>
      <w:r w:rsidR="001B0403">
        <w:rPr>
          <w:rFonts w:ascii="Arial" w:eastAsia="Calibri" w:hAnsi="Arial" w:cs="Arial"/>
          <w:bCs/>
          <w:iCs/>
          <w:sz w:val="24"/>
          <w:szCs w:val="24"/>
        </w:rPr>
        <w:t xml:space="preserve">its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 xml:space="preserve">permanent occupation as a person’s sole or main residence. Such properties would become liable for council tax at the standard rate if they do not meet the letting criteria for classification as non-domestic </w:t>
      </w:r>
      <w:r w:rsidR="004C14A7" w:rsidRPr="00DE246C">
        <w:rPr>
          <w:rFonts w:ascii="Arial" w:eastAsia="Calibri" w:hAnsi="Arial" w:cs="Arial"/>
          <w:bCs/>
          <w:iCs/>
          <w:sz w:val="24"/>
          <w:szCs w:val="24"/>
        </w:rPr>
        <w:t>property,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t xml:space="preserve"> </w:t>
      </w:r>
      <w:r w:rsidR="00D06742" w:rsidRPr="00DE246C">
        <w:rPr>
          <w:rFonts w:ascii="Arial" w:eastAsia="Calibri" w:hAnsi="Arial" w:cs="Arial"/>
          <w:bCs/>
          <w:iCs/>
          <w:sz w:val="24"/>
          <w:szCs w:val="24"/>
        </w:rPr>
        <w:lastRenderedPageBreak/>
        <w:t>but they could not be charged a premium. This is consistent with our policy view that property owners should make a fair contribution to local communities either through local taxation or through the economic benefit they bring to an area.</w:t>
      </w:r>
    </w:p>
    <w:p w14:paraId="14E5F2C9" w14:textId="77777777" w:rsidR="00C86529" w:rsidRDefault="00C86529" w:rsidP="009313C4">
      <w:pPr>
        <w:contextualSpacing/>
        <w:rPr>
          <w:rFonts w:ascii="Arial" w:eastAsia="Calibri" w:hAnsi="Arial" w:cs="Arial"/>
          <w:bCs/>
          <w:iCs/>
          <w:sz w:val="24"/>
          <w:szCs w:val="24"/>
        </w:rPr>
      </w:pPr>
    </w:p>
    <w:p w14:paraId="72CA20AB" w14:textId="5795CD44" w:rsidR="00E818E5" w:rsidRDefault="00C86529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  <w:r w:rsidRPr="00C86529">
        <w:rPr>
          <w:rFonts w:ascii="Arial" w:hAnsi="Arial" w:cs="Arial"/>
          <w:color w:val="000000"/>
          <w:sz w:val="24"/>
          <w:szCs w:val="24"/>
        </w:rPr>
        <w:t xml:space="preserve">Responses to the consultation </w:t>
      </w:r>
      <w:r w:rsidR="006E4ACF">
        <w:rPr>
          <w:rFonts w:ascii="Arial" w:hAnsi="Arial" w:cs="Arial"/>
          <w:color w:val="000000"/>
          <w:sz w:val="24"/>
          <w:szCs w:val="24"/>
        </w:rPr>
        <w:t xml:space="preserve">on the draft Regulations </w:t>
      </w:r>
      <w:r>
        <w:rPr>
          <w:rFonts w:ascii="Arial" w:hAnsi="Arial" w:cs="Arial"/>
          <w:color w:val="000000"/>
          <w:sz w:val="24"/>
          <w:szCs w:val="24"/>
        </w:rPr>
        <w:t xml:space="preserve">raised a minor </w:t>
      </w:r>
      <w:r w:rsidR="006E4ACF">
        <w:rPr>
          <w:rFonts w:ascii="Arial" w:hAnsi="Arial" w:cs="Arial"/>
          <w:color w:val="000000"/>
          <w:sz w:val="24"/>
          <w:szCs w:val="24"/>
        </w:rPr>
        <w:t>point</w:t>
      </w:r>
      <w:r w:rsidRPr="00C86529">
        <w:rPr>
          <w:rFonts w:ascii="Arial" w:hAnsi="Arial" w:cs="Arial"/>
          <w:color w:val="000000"/>
          <w:sz w:val="24"/>
          <w:szCs w:val="24"/>
        </w:rPr>
        <w:t xml:space="preserve"> of technical clarity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="00E818E5">
        <w:rPr>
          <w:rFonts w:ascii="Arial" w:hAnsi="Arial" w:cs="Arial"/>
          <w:color w:val="000000"/>
          <w:sz w:val="24"/>
          <w:szCs w:val="24"/>
        </w:rPr>
        <w:t xml:space="preserve">an </w:t>
      </w:r>
      <w:r w:rsidRPr="00C86529">
        <w:rPr>
          <w:rFonts w:ascii="Arial" w:hAnsi="Arial" w:cs="Arial"/>
          <w:color w:val="000000"/>
          <w:sz w:val="24"/>
          <w:szCs w:val="24"/>
        </w:rPr>
        <w:t xml:space="preserve">amendment </w:t>
      </w:r>
      <w:r w:rsidR="00E818E5">
        <w:rPr>
          <w:rFonts w:ascii="Arial" w:hAnsi="Arial" w:cs="Arial"/>
          <w:color w:val="000000"/>
          <w:sz w:val="24"/>
          <w:szCs w:val="24"/>
        </w:rPr>
        <w:t xml:space="preserve">has been made to </w:t>
      </w:r>
      <w:r w:rsidRPr="00C86529">
        <w:rPr>
          <w:rFonts w:ascii="Arial" w:hAnsi="Arial" w:cs="Arial"/>
          <w:color w:val="000000"/>
          <w:sz w:val="24"/>
          <w:szCs w:val="24"/>
        </w:rPr>
        <w:t>the draft legislation</w:t>
      </w:r>
      <w:r w:rsidR="00E818E5">
        <w:rPr>
          <w:rFonts w:ascii="Arial" w:hAnsi="Arial" w:cs="Arial"/>
          <w:color w:val="000000"/>
          <w:sz w:val="24"/>
          <w:szCs w:val="24"/>
        </w:rPr>
        <w:t xml:space="preserve"> to remove the reference to ‘short-term’</w:t>
      </w:r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  <w:r w:rsidR="00E818E5">
        <w:rPr>
          <w:rFonts w:ascii="Arial" w:hAnsi="Arial" w:cs="Arial"/>
          <w:color w:val="000000"/>
          <w:sz w:val="24"/>
          <w:szCs w:val="24"/>
        </w:rPr>
        <w:t xml:space="preserve">This will ensure </w:t>
      </w:r>
      <w:r w:rsidR="00BA1226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E818E5" w:rsidRPr="00E818E5">
        <w:rPr>
          <w:rFonts w:ascii="Arial" w:hAnsi="Arial" w:cs="Arial"/>
          <w:color w:val="000000"/>
          <w:sz w:val="24"/>
          <w:szCs w:val="24"/>
        </w:rPr>
        <w:t xml:space="preserve">properties </w:t>
      </w:r>
      <w:r w:rsidR="00BA1226">
        <w:rPr>
          <w:rFonts w:ascii="Arial" w:hAnsi="Arial" w:cs="Arial"/>
          <w:color w:val="000000"/>
          <w:sz w:val="24"/>
          <w:szCs w:val="24"/>
        </w:rPr>
        <w:t xml:space="preserve">which do </w:t>
      </w:r>
      <w:r w:rsidR="00E818E5" w:rsidRPr="00E818E5">
        <w:rPr>
          <w:rFonts w:ascii="Arial" w:hAnsi="Arial" w:cs="Arial"/>
          <w:color w:val="000000"/>
          <w:sz w:val="24"/>
          <w:szCs w:val="24"/>
        </w:rPr>
        <w:t xml:space="preserve">not have a length of time specified in their holiday let planning condition </w:t>
      </w:r>
      <w:r w:rsidR="00BA1226">
        <w:rPr>
          <w:rFonts w:ascii="Arial" w:hAnsi="Arial" w:cs="Arial"/>
          <w:color w:val="000000"/>
          <w:sz w:val="24"/>
          <w:szCs w:val="24"/>
        </w:rPr>
        <w:t xml:space="preserve">are </w:t>
      </w:r>
      <w:r w:rsidR="00E818E5">
        <w:rPr>
          <w:rFonts w:ascii="Arial" w:hAnsi="Arial" w:cs="Arial"/>
          <w:color w:val="000000"/>
          <w:sz w:val="24"/>
          <w:szCs w:val="24"/>
        </w:rPr>
        <w:t>excepted from the premium.</w:t>
      </w:r>
    </w:p>
    <w:p w14:paraId="6D938924" w14:textId="77777777" w:rsidR="00E818E5" w:rsidRDefault="00E818E5" w:rsidP="009313C4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2D6FF1C2" w14:textId="4401AA05" w:rsidR="00E871B2" w:rsidRDefault="00D815F6" w:rsidP="009313C4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well as publishing the summary of responses to the consultation on the legislation, </w:t>
      </w:r>
      <w:r w:rsidR="00C86529" w:rsidRPr="00C86529">
        <w:rPr>
          <w:rFonts w:ascii="Arial" w:hAnsi="Arial" w:cs="Arial"/>
          <w:color w:val="000000"/>
          <w:sz w:val="24"/>
          <w:szCs w:val="24"/>
        </w:rPr>
        <w:t xml:space="preserve">I am </w:t>
      </w:r>
      <w:r w:rsidR="00E818E5" w:rsidRPr="007F6B30">
        <w:rPr>
          <w:rFonts w:ascii="Arial" w:hAnsi="Arial" w:cs="Arial"/>
          <w:color w:val="000000"/>
          <w:sz w:val="24"/>
          <w:szCs w:val="24"/>
        </w:rPr>
        <w:t>pleased to</w:t>
      </w:r>
      <w:r>
        <w:rPr>
          <w:rFonts w:ascii="Arial" w:hAnsi="Arial" w:cs="Arial"/>
          <w:color w:val="000000"/>
          <w:sz w:val="24"/>
          <w:szCs w:val="24"/>
        </w:rPr>
        <w:t xml:space="preserve"> confirm that the Welsh Government will proceed with making </w:t>
      </w:r>
      <w:hyperlink r:id="rId14" w:history="1">
        <w:r w:rsidR="00F0539C" w:rsidRPr="00087BF0">
          <w:rPr>
            <w:rStyle w:val="Hyperlink"/>
            <w:rFonts w:ascii="Arial" w:hAnsi="Arial" w:cs="Arial"/>
            <w:sz w:val="24"/>
            <w:szCs w:val="24"/>
          </w:rPr>
          <w:t>the Council Tax (Exceptions to Higher Amounts) (Wales) Regulations 2023</w:t>
        </w:r>
      </w:hyperlink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  <w:r w:rsidR="007309FB">
        <w:rPr>
          <w:rFonts w:ascii="Arial" w:hAnsi="Arial" w:cs="Arial"/>
          <w:color w:val="000000"/>
          <w:sz w:val="24"/>
          <w:szCs w:val="24"/>
        </w:rPr>
        <w:t>Th</w:t>
      </w:r>
      <w:r>
        <w:rPr>
          <w:rFonts w:ascii="Arial" w:hAnsi="Arial" w:cs="Arial"/>
          <w:color w:val="000000"/>
          <w:sz w:val="24"/>
          <w:szCs w:val="24"/>
        </w:rPr>
        <w:t xml:space="preserve">e intention is that they take </w:t>
      </w:r>
      <w:r w:rsidR="00C86529" w:rsidRPr="00C86529">
        <w:rPr>
          <w:rFonts w:ascii="Arial" w:hAnsi="Arial" w:cs="Arial"/>
          <w:color w:val="000000"/>
          <w:sz w:val="24"/>
          <w:szCs w:val="24"/>
        </w:rPr>
        <w:t>effect from 1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C86529" w:rsidRPr="00C86529">
        <w:rPr>
          <w:rFonts w:ascii="Arial" w:hAnsi="Arial" w:cs="Arial"/>
          <w:color w:val="000000"/>
          <w:sz w:val="24"/>
          <w:szCs w:val="24"/>
        </w:rPr>
        <w:t xml:space="preserve">April 2023, applying the </w:t>
      </w:r>
      <w:r w:rsidR="00E818E5">
        <w:rPr>
          <w:rFonts w:ascii="Arial" w:hAnsi="Arial" w:cs="Arial"/>
          <w:color w:val="000000"/>
          <w:sz w:val="24"/>
          <w:szCs w:val="24"/>
        </w:rPr>
        <w:t xml:space="preserve">new exceptions </w:t>
      </w:r>
      <w:r w:rsidR="00C86529" w:rsidRPr="00C86529">
        <w:rPr>
          <w:rFonts w:ascii="Arial" w:hAnsi="Arial" w:cs="Arial"/>
          <w:color w:val="000000"/>
          <w:sz w:val="24"/>
          <w:szCs w:val="24"/>
        </w:rPr>
        <w:t>from that day onwards.</w:t>
      </w:r>
    </w:p>
    <w:p w14:paraId="453CE3C9" w14:textId="77777777" w:rsidR="00241EA0" w:rsidRDefault="00241EA0" w:rsidP="007309FB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5E30BB39" w14:textId="2C7C06EA" w:rsidR="009313C4" w:rsidRDefault="00E818E5" w:rsidP="007309FB">
      <w:pPr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am</w:t>
      </w:r>
      <w:r w:rsidR="009313C4">
        <w:rPr>
          <w:rFonts w:ascii="Arial" w:hAnsi="Arial" w:cs="Arial"/>
          <w:color w:val="000000"/>
          <w:sz w:val="24"/>
          <w:szCs w:val="24"/>
        </w:rPr>
        <w:t xml:space="preserve"> also publish</w:t>
      </w:r>
      <w:r w:rsidR="00F16C6A">
        <w:rPr>
          <w:rFonts w:ascii="Arial" w:hAnsi="Arial" w:cs="Arial"/>
          <w:color w:val="000000"/>
          <w:sz w:val="24"/>
          <w:szCs w:val="24"/>
        </w:rPr>
        <w:t>ing</w:t>
      </w:r>
      <w:r w:rsidR="009313C4">
        <w:rPr>
          <w:rFonts w:ascii="Arial" w:hAnsi="Arial" w:cs="Arial"/>
          <w:color w:val="000000"/>
          <w:sz w:val="24"/>
          <w:szCs w:val="24"/>
        </w:rPr>
        <w:t xml:space="preserve"> </w:t>
      </w:r>
      <w:r w:rsidR="00D815F6">
        <w:rPr>
          <w:rFonts w:ascii="Arial" w:hAnsi="Arial" w:cs="Arial"/>
          <w:color w:val="000000"/>
          <w:sz w:val="24"/>
          <w:szCs w:val="24"/>
        </w:rPr>
        <w:t xml:space="preserve">today </w:t>
      </w:r>
      <w:hyperlink r:id="rId15" w:history="1">
        <w:r w:rsidR="00F16C6A" w:rsidRPr="005D1BB3">
          <w:rPr>
            <w:rStyle w:val="Hyperlink"/>
            <w:rFonts w:ascii="Arial" w:hAnsi="Arial" w:cs="Arial"/>
            <w:sz w:val="24"/>
            <w:szCs w:val="24"/>
          </w:rPr>
          <w:t>the</w:t>
        </w:r>
        <w:r w:rsidR="00F0539C" w:rsidRPr="005D1BB3">
          <w:rPr>
            <w:rStyle w:val="Hyperlink"/>
            <w:rFonts w:ascii="Arial" w:hAnsi="Arial" w:cs="Arial"/>
            <w:sz w:val="24"/>
            <w:szCs w:val="24"/>
          </w:rPr>
          <w:t xml:space="preserve"> outcome of the consultation on the revised g</w:t>
        </w:r>
        <w:r w:rsidR="00F0539C" w:rsidRPr="005D1BB3">
          <w:rPr>
            <w:rStyle w:val="Hyperlink"/>
            <w:rFonts w:ascii="Arial" w:hAnsi="Arial" w:cs="Arial"/>
            <w:sz w:val="24"/>
            <w:szCs w:val="24"/>
          </w:rPr>
          <w:t>u</w:t>
        </w:r>
        <w:r w:rsidR="00F0539C" w:rsidRPr="005D1BB3">
          <w:rPr>
            <w:rStyle w:val="Hyperlink"/>
            <w:rFonts w:ascii="Arial" w:hAnsi="Arial" w:cs="Arial"/>
            <w:sz w:val="24"/>
            <w:szCs w:val="24"/>
          </w:rPr>
          <w:t>idance</w:t>
        </w:r>
        <w:r w:rsidR="009313C4" w:rsidRPr="005D1BB3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F0539C" w:rsidRPr="005D1BB3">
          <w:rPr>
            <w:rStyle w:val="Hyperlink"/>
            <w:rFonts w:ascii="Arial" w:hAnsi="Arial" w:cs="Arial"/>
            <w:sz w:val="24"/>
            <w:szCs w:val="24"/>
          </w:rPr>
          <w:t xml:space="preserve">for </w:t>
        </w:r>
        <w:r w:rsidR="00D815F6" w:rsidRPr="005D1BB3">
          <w:rPr>
            <w:rStyle w:val="Hyperlink"/>
            <w:rFonts w:ascii="Arial" w:hAnsi="Arial" w:cs="Arial"/>
            <w:sz w:val="24"/>
            <w:szCs w:val="24"/>
          </w:rPr>
          <w:t xml:space="preserve">local authorities on </w:t>
        </w:r>
        <w:r w:rsidR="009313C4" w:rsidRPr="005D1BB3">
          <w:rPr>
            <w:rStyle w:val="Hyperlink"/>
            <w:rFonts w:ascii="Arial" w:hAnsi="Arial" w:cs="Arial"/>
            <w:sz w:val="24"/>
            <w:szCs w:val="24"/>
          </w:rPr>
          <w:t xml:space="preserve">council tax premiums </w:t>
        </w:r>
        <w:r w:rsidR="00F0539C" w:rsidRPr="005D1BB3">
          <w:rPr>
            <w:rStyle w:val="Hyperlink"/>
            <w:rFonts w:ascii="Arial" w:hAnsi="Arial" w:cs="Arial"/>
            <w:sz w:val="24"/>
            <w:szCs w:val="24"/>
          </w:rPr>
          <w:t>on</w:t>
        </w:r>
        <w:r w:rsidR="009313C4" w:rsidRPr="005D1BB3">
          <w:rPr>
            <w:rStyle w:val="Hyperlink"/>
            <w:rFonts w:ascii="Arial" w:hAnsi="Arial" w:cs="Arial"/>
            <w:sz w:val="24"/>
            <w:szCs w:val="24"/>
          </w:rPr>
          <w:t xml:space="preserve"> long</w:t>
        </w:r>
        <w:r w:rsidR="009313C4" w:rsidRPr="005D1BB3">
          <w:rPr>
            <w:rStyle w:val="Hyperlink"/>
            <w:rFonts w:ascii="Arial" w:hAnsi="Arial" w:cs="Arial"/>
            <w:sz w:val="24"/>
            <w:szCs w:val="24"/>
          </w:rPr>
          <w:noBreakHyphen/>
          <w:t xml:space="preserve">term empty dwellings and </w:t>
        </w:r>
        <w:r w:rsidR="007309FB" w:rsidRPr="005D1BB3">
          <w:rPr>
            <w:rStyle w:val="Hyperlink"/>
            <w:rFonts w:ascii="Arial" w:hAnsi="Arial" w:cs="Arial"/>
            <w:sz w:val="24"/>
            <w:szCs w:val="24"/>
          </w:rPr>
          <w:t>dwellings periodically occupied</w:t>
        </w:r>
        <w:r w:rsidR="00D815F6" w:rsidRPr="005D1BB3">
          <w:rPr>
            <w:rStyle w:val="Hyperlink"/>
            <w:rFonts w:ascii="Arial" w:hAnsi="Arial" w:cs="Arial"/>
            <w:sz w:val="24"/>
            <w:szCs w:val="24"/>
          </w:rPr>
          <w:t xml:space="preserve"> (second homes)</w:t>
        </w:r>
      </w:hyperlink>
      <w:r w:rsidR="009313C4">
        <w:rPr>
          <w:rFonts w:ascii="Arial" w:hAnsi="Arial" w:cs="Arial"/>
          <w:color w:val="000000"/>
          <w:sz w:val="24"/>
          <w:szCs w:val="24"/>
        </w:rPr>
        <w:t xml:space="preserve">. </w:t>
      </w:r>
      <w:r w:rsidR="007309FB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his provides additional guidance on the administration and enforcement of council tax premiums</w:t>
      </w:r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It also highlights the </w:t>
      </w:r>
      <w:r w:rsidR="009313C4">
        <w:rPr>
          <w:rFonts w:ascii="Arial" w:hAnsi="Arial" w:cs="Arial"/>
          <w:color w:val="000000"/>
          <w:sz w:val="24"/>
          <w:szCs w:val="24"/>
        </w:rPr>
        <w:t xml:space="preserve">additional options available to local authorities </w:t>
      </w:r>
      <w:r w:rsidR="007E6380">
        <w:rPr>
          <w:rFonts w:ascii="Arial" w:hAnsi="Arial" w:cs="Arial"/>
          <w:color w:val="000000"/>
          <w:sz w:val="24"/>
          <w:szCs w:val="24"/>
        </w:rPr>
        <w:t xml:space="preserve">where </w:t>
      </w:r>
      <w:r w:rsidR="009313C4">
        <w:rPr>
          <w:rFonts w:ascii="Arial" w:hAnsi="Arial" w:cs="Arial"/>
          <w:color w:val="000000"/>
          <w:sz w:val="24"/>
          <w:szCs w:val="24"/>
        </w:rPr>
        <w:t xml:space="preserve">self-catering properties </w:t>
      </w:r>
      <w:r w:rsidR="007309FB">
        <w:rPr>
          <w:rFonts w:ascii="Arial" w:hAnsi="Arial" w:cs="Arial"/>
          <w:color w:val="000000"/>
          <w:sz w:val="24"/>
          <w:szCs w:val="24"/>
        </w:rPr>
        <w:t xml:space="preserve">not </w:t>
      </w:r>
      <w:r w:rsidR="009313C4">
        <w:rPr>
          <w:rFonts w:ascii="Arial" w:hAnsi="Arial" w:cs="Arial"/>
          <w:color w:val="000000"/>
          <w:sz w:val="24"/>
          <w:szCs w:val="24"/>
        </w:rPr>
        <w:t>restricted by planning conditions do not meet the letting criteria</w:t>
      </w:r>
      <w:r w:rsidR="009313C4" w:rsidRPr="00F16C6A">
        <w:rPr>
          <w:rFonts w:ascii="Arial" w:hAnsi="Arial" w:cs="Arial"/>
          <w:color w:val="000000"/>
          <w:sz w:val="24"/>
          <w:szCs w:val="24"/>
        </w:rPr>
        <w:t>.</w:t>
      </w:r>
      <w:r w:rsidR="003A0059">
        <w:rPr>
          <w:rFonts w:ascii="Arial" w:hAnsi="Arial" w:cs="Arial"/>
          <w:color w:val="000000"/>
          <w:sz w:val="24"/>
          <w:szCs w:val="24"/>
        </w:rPr>
        <w:t xml:space="preserve"> </w:t>
      </w:r>
      <w:r w:rsidR="007309FB">
        <w:rPr>
          <w:rFonts w:ascii="Arial" w:hAnsi="Arial" w:cs="Arial"/>
          <w:color w:val="000000"/>
          <w:sz w:val="24"/>
          <w:szCs w:val="24"/>
        </w:rPr>
        <w:t xml:space="preserve">In </w:t>
      </w:r>
      <w:r w:rsidR="004C14A7">
        <w:rPr>
          <w:rFonts w:ascii="Arial" w:hAnsi="Arial" w:cs="Arial"/>
          <w:color w:val="000000"/>
          <w:sz w:val="24"/>
          <w:szCs w:val="24"/>
        </w:rPr>
        <w:t>addition,</w:t>
      </w:r>
      <w:r w:rsidR="007309FB">
        <w:rPr>
          <w:rFonts w:ascii="Arial" w:hAnsi="Arial" w:cs="Arial"/>
          <w:color w:val="000000"/>
          <w:sz w:val="24"/>
          <w:szCs w:val="24"/>
        </w:rPr>
        <w:t xml:space="preserve"> from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 xml:space="preserve"> </w:t>
      </w:r>
      <w:r w:rsidR="00B929BC">
        <w:rPr>
          <w:rFonts w:ascii="Arial" w:hAnsi="Arial" w:cs="Arial"/>
          <w:color w:val="000000"/>
          <w:sz w:val="24"/>
          <w:szCs w:val="24"/>
        </w:rPr>
        <w:t xml:space="preserve">1 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 xml:space="preserve">April 2023, local authorities </w:t>
      </w:r>
      <w:r w:rsidR="004C14A7">
        <w:rPr>
          <w:rFonts w:ascii="Arial" w:hAnsi="Arial" w:cs="Arial"/>
          <w:color w:val="000000"/>
          <w:sz w:val="24"/>
          <w:szCs w:val="24"/>
        </w:rPr>
        <w:t xml:space="preserve">will be 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 xml:space="preserve">encouraged to publish on their websites, details </w:t>
      </w:r>
      <w:r w:rsidR="00B929BC">
        <w:rPr>
          <w:rFonts w:ascii="Arial" w:hAnsi="Arial" w:cs="Arial"/>
          <w:color w:val="000000"/>
          <w:sz w:val="24"/>
          <w:szCs w:val="24"/>
        </w:rPr>
        <w:t xml:space="preserve">about 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929BC">
        <w:rPr>
          <w:rFonts w:ascii="Arial" w:hAnsi="Arial" w:cs="Arial"/>
          <w:color w:val="000000"/>
          <w:sz w:val="24"/>
          <w:szCs w:val="24"/>
        </w:rPr>
        <w:t>revenue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 xml:space="preserve"> generated from charging a premium </w:t>
      </w:r>
      <w:r w:rsidR="00B929BC">
        <w:rPr>
          <w:rFonts w:ascii="Arial" w:hAnsi="Arial" w:cs="Arial"/>
          <w:color w:val="000000"/>
          <w:sz w:val="24"/>
          <w:szCs w:val="24"/>
        </w:rPr>
        <w:t xml:space="preserve">in </w:t>
      </w:r>
      <w:r w:rsidR="007309FB" w:rsidRPr="007309FB">
        <w:rPr>
          <w:rFonts w:ascii="Arial" w:hAnsi="Arial" w:cs="Arial"/>
          <w:color w:val="000000"/>
          <w:sz w:val="24"/>
          <w:szCs w:val="24"/>
        </w:rPr>
        <w:t>the previous financial year</w:t>
      </w:r>
      <w:r w:rsidR="00D203B2">
        <w:rPr>
          <w:rFonts w:ascii="Arial" w:hAnsi="Arial" w:cs="Arial"/>
          <w:color w:val="000000"/>
          <w:sz w:val="24"/>
          <w:szCs w:val="24"/>
        </w:rPr>
        <w:t xml:space="preserve">. </w:t>
      </w:r>
      <w:r w:rsidR="00F16C6A" w:rsidRPr="00F16C6A">
        <w:rPr>
          <w:rFonts w:ascii="Arial" w:hAnsi="Arial" w:cs="Arial"/>
          <w:color w:val="000000"/>
          <w:sz w:val="24"/>
          <w:szCs w:val="24"/>
        </w:rPr>
        <w:t>T</w:t>
      </w:r>
      <w:r w:rsidR="00F16C6A" w:rsidRPr="00F16C6A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he revised guidance will </w:t>
      </w:r>
      <w:r w:rsidR="00F43276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be published shortly and </w:t>
      </w:r>
      <w:r w:rsidR="00F16C6A" w:rsidRPr="00F16C6A">
        <w:rPr>
          <w:rFonts w:ascii="Arial" w:hAnsi="Arial" w:cs="Arial"/>
          <w:color w:val="1F1F1F"/>
          <w:sz w:val="24"/>
          <w:szCs w:val="24"/>
          <w:shd w:val="clear" w:color="auto" w:fill="FFFFFF"/>
        </w:rPr>
        <w:t>apply for practical purposes with immediate effect.</w:t>
      </w:r>
    </w:p>
    <w:p w14:paraId="2CEB693B" w14:textId="77777777" w:rsidR="009313C4" w:rsidRDefault="009313C4" w:rsidP="00BB21AB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09901CFF" w14:textId="7018583E" w:rsidR="009313C4" w:rsidRDefault="009313C4" w:rsidP="00BB21AB">
      <w:pPr>
        <w:contextualSpacing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part of the Co-operation Agreement with Plaid Cymru, we are committed to taking </w:t>
      </w:r>
      <w:r w:rsidRPr="00CA5296">
        <w:rPr>
          <w:rFonts w:ascii="Arial" w:hAnsi="Arial" w:cs="Arial"/>
          <w:color w:val="000000"/>
          <w:sz w:val="24"/>
          <w:szCs w:val="24"/>
        </w:rPr>
        <w:t xml:space="preserve">immediate action to address </w:t>
      </w:r>
      <w:r>
        <w:rPr>
          <w:rFonts w:ascii="Arial" w:hAnsi="Arial" w:cs="Arial"/>
          <w:color w:val="000000"/>
          <w:sz w:val="24"/>
          <w:szCs w:val="24"/>
        </w:rPr>
        <w:t xml:space="preserve">the impact of </w:t>
      </w:r>
      <w:r w:rsidRPr="00CA5296">
        <w:rPr>
          <w:rFonts w:ascii="Arial" w:hAnsi="Arial" w:cs="Arial"/>
          <w:color w:val="000000"/>
          <w:sz w:val="24"/>
          <w:szCs w:val="24"/>
        </w:rPr>
        <w:t>second</w:t>
      </w:r>
      <w:r>
        <w:rPr>
          <w:rFonts w:ascii="Arial" w:hAnsi="Arial" w:cs="Arial"/>
          <w:color w:val="000000"/>
          <w:sz w:val="24"/>
          <w:szCs w:val="24"/>
        </w:rPr>
        <w:t xml:space="preserve"> homes and unaffordable housing in communities across Wales, </w:t>
      </w:r>
      <w:r w:rsidRPr="00CA5296">
        <w:rPr>
          <w:rFonts w:ascii="Arial" w:hAnsi="Arial" w:cs="Arial"/>
          <w:color w:val="000000"/>
          <w:sz w:val="24"/>
          <w:szCs w:val="24"/>
        </w:rPr>
        <w:t>using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A5296">
        <w:rPr>
          <w:rFonts w:ascii="Arial" w:hAnsi="Arial" w:cs="Arial"/>
          <w:color w:val="000000"/>
          <w:sz w:val="24"/>
          <w:szCs w:val="24"/>
        </w:rPr>
        <w:t xml:space="preserve">planning, </w:t>
      </w:r>
      <w:proofErr w:type="gramStart"/>
      <w:r w:rsidRPr="00CA5296">
        <w:rPr>
          <w:rFonts w:ascii="Arial" w:hAnsi="Arial" w:cs="Arial"/>
          <w:color w:val="000000"/>
          <w:sz w:val="24"/>
          <w:szCs w:val="24"/>
        </w:rPr>
        <w:t>property</w:t>
      </w:r>
      <w:proofErr w:type="gramEnd"/>
      <w:r w:rsidRPr="00CA5296">
        <w:rPr>
          <w:rFonts w:ascii="Arial" w:hAnsi="Arial" w:cs="Arial"/>
          <w:color w:val="000000"/>
          <w:sz w:val="24"/>
          <w:szCs w:val="24"/>
        </w:rPr>
        <w:t xml:space="preserve"> and taxation systems.</w:t>
      </w:r>
      <w:r>
        <w:rPr>
          <w:rFonts w:ascii="Arial" w:hAnsi="Arial" w:cs="Arial"/>
          <w:color w:val="000000"/>
          <w:sz w:val="24"/>
          <w:szCs w:val="24"/>
        </w:rPr>
        <w:t xml:space="preserve"> This includes </w:t>
      </w:r>
      <w:r w:rsidRPr="00CA5296">
        <w:rPr>
          <w:rFonts w:ascii="Arial" w:hAnsi="Arial" w:cs="Arial"/>
          <w:color w:val="000000"/>
          <w:sz w:val="24"/>
          <w:szCs w:val="24"/>
        </w:rPr>
        <w:t>greater powers for local authorities to charge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A5296">
        <w:rPr>
          <w:rFonts w:ascii="Arial" w:hAnsi="Arial" w:cs="Arial"/>
          <w:color w:val="000000"/>
          <w:sz w:val="24"/>
          <w:szCs w:val="24"/>
        </w:rPr>
        <w:t>council tax premiums</w:t>
      </w:r>
      <w:r>
        <w:rPr>
          <w:rFonts w:ascii="Arial" w:hAnsi="Arial" w:cs="Arial"/>
          <w:color w:val="000000"/>
          <w:sz w:val="24"/>
          <w:szCs w:val="24"/>
        </w:rPr>
        <w:t>.</w:t>
      </w:r>
      <w:bookmarkEnd w:id="0"/>
    </w:p>
    <w:sectPr w:rsidR="009313C4" w:rsidSect="0056473B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CE14" w14:textId="77777777" w:rsidR="007F2CEB" w:rsidRDefault="007F2CEB">
      <w:r>
        <w:separator/>
      </w:r>
    </w:p>
  </w:endnote>
  <w:endnote w:type="continuationSeparator" w:id="0">
    <w:p w14:paraId="3961CBD4" w14:textId="77777777" w:rsidR="007F2CEB" w:rsidRDefault="007F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DF06" w14:textId="77777777" w:rsidR="00E15704" w:rsidRDefault="00E1570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5AFB0" w14:textId="77777777" w:rsidR="00E15704" w:rsidRDefault="00E1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9491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36C1E63" w14:textId="701848B3" w:rsidR="00E15704" w:rsidRPr="007958A7" w:rsidRDefault="007958A7" w:rsidP="007958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58A7">
          <w:rPr>
            <w:rFonts w:ascii="Arial" w:hAnsi="Arial" w:cs="Arial"/>
            <w:sz w:val="24"/>
            <w:szCs w:val="24"/>
          </w:rPr>
          <w:fldChar w:fldCharType="begin"/>
        </w:r>
        <w:r w:rsidRPr="007958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58A7">
          <w:rPr>
            <w:rFonts w:ascii="Arial" w:hAnsi="Arial" w:cs="Arial"/>
            <w:sz w:val="24"/>
            <w:szCs w:val="24"/>
          </w:rPr>
          <w:fldChar w:fldCharType="separate"/>
        </w:r>
        <w:r w:rsidR="00AB19F1">
          <w:rPr>
            <w:rFonts w:ascii="Arial" w:hAnsi="Arial" w:cs="Arial"/>
            <w:noProof/>
            <w:sz w:val="24"/>
            <w:szCs w:val="24"/>
          </w:rPr>
          <w:t>2</w:t>
        </w:r>
        <w:r w:rsidRPr="007958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E073" w14:textId="31303065" w:rsidR="00E15704" w:rsidRPr="005D2A41" w:rsidRDefault="00E1570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AB19F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81F3E9F" w14:textId="77777777" w:rsidR="00E15704" w:rsidRPr="00A845A9" w:rsidRDefault="00E15704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E1E0A" w14:textId="77777777" w:rsidR="007F2CEB" w:rsidRDefault="007F2CEB">
      <w:r>
        <w:separator/>
      </w:r>
    </w:p>
  </w:footnote>
  <w:footnote w:type="continuationSeparator" w:id="0">
    <w:p w14:paraId="40A75756" w14:textId="77777777" w:rsidR="007F2CEB" w:rsidRDefault="007F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E84" w14:textId="77777777" w:rsidR="00E15704" w:rsidRDefault="00F6422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A8C7B28" wp14:editId="1A5D624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3" name="Picture 3" descr="WG_positive_4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34FAA" w14:textId="77777777" w:rsidR="00E15704" w:rsidRDefault="00E15704">
    <w:pPr>
      <w:pStyle w:val="Header"/>
    </w:pPr>
  </w:p>
  <w:p w14:paraId="2D741210" w14:textId="77777777" w:rsidR="00E15704" w:rsidRDefault="00E15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3822"/>
    <w:multiLevelType w:val="hybridMultilevel"/>
    <w:tmpl w:val="83A8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6DD0"/>
    <w:multiLevelType w:val="hybridMultilevel"/>
    <w:tmpl w:val="299E0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A1BD0"/>
    <w:multiLevelType w:val="hybridMultilevel"/>
    <w:tmpl w:val="66AAE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357D6"/>
    <w:multiLevelType w:val="hybridMultilevel"/>
    <w:tmpl w:val="003C4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B60307"/>
    <w:multiLevelType w:val="hybridMultilevel"/>
    <w:tmpl w:val="99B088CE"/>
    <w:lvl w:ilvl="0" w:tplc="E9727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85F13"/>
    <w:multiLevelType w:val="hybridMultilevel"/>
    <w:tmpl w:val="437E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B25EC"/>
    <w:multiLevelType w:val="hybridMultilevel"/>
    <w:tmpl w:val="2D627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EF6C07"/>
    <w:multiLevelType w:val="hybridMultilevel"/>
    <w:tmpl w:val="8C7E3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B39D5"/>
    <w:multiLevelType w:val="hybridMultilevel"/>
    <w:tmpl w:val="B15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3BF3"/>
    <w:multiLevelType w:val="hybridMultilevel"/>
    <w:tmpl w:val="402E9C3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8432E2"/>
    <w:multiLevelType w:val="hybridMultilevel"/>
    <w:tmpl w:val="B31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51A6A"/>
    <w:multiLevelType w:val="hybridMultilevel"/>
    <w:tmpl w:val="47EEEB10"/>
    <w:lvl w:ilvl="0" w:tplc="D6B8E9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050240"/>
    <w:multiLevelType w:val="hybridMultilevel"/>
    <w:tmpl w:val="0302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B1AA8"/>
    <w:multiLevelType w:val="hybridMultilevel"/>
    <w:tmpl w:val="61E024C8"/>
    <w:lvl w:ilvl="0" w:tplc="E9727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3C56B41"/>
    <w:multiLevelType w:val="hybridMultilevel"/>
    <w:tmpl w:val="48FC6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1C2B89"/>
    <w:multiLevelType w:val="hybridMultilevel"/>
    <w:tmpl w:val="9EAE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E5FB7"/>
    <w:multiLevelType w:val="hybridMultilevel"/>
    <w:tmpl w:val="8AE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347C5"/>
    <w:multiLevelType w:val="hybridMultilevel"/>
    <w:tmpl w:val="A0E29074"/>
    <w:lvl w:ilvl="0" w:tplc="DA5482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5DB5"/>
    <w:multiLevelType w:val="hybridMultilevel"/>
    <w:tmpl w:val="66C64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164FA7"/>
    <w:multiLevelType w:val="hybridMultilevel"/>
    <w:tmpl w:val="D50C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B42BF2"/>
    <w:multiLevelType w:val="hybridMultilevel"/>
    <w:tmpl w:val="1EF0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361231"/>
    <w:multiLevelType w:val="hybridMultilevel"/>
    <w:tmpl w:val="0B5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D0275"/>
    <w:multiLevelType w:val="hybridMultilevel"/>
    <w:tmpl w:val="E85C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69812">
    <w:abstractNumId w:val="13"/>
  </w:num>
  <w:num w:numId="2" w16cid:durableId="1373119463">
    <w:abstractNumId w:val="3"/>
  </w:num>
  <w:num w:numId="3" w16cid:durableId="284391478">
    <w:abstractNumId w:val="3"/>
  </w:num>
  <w:num w:numId="4" w16cid:durableId="1936358177">
    <w:abstractNumId w:val="9"/>
  </w:num>
  <w:num w:numId="5" w16cid:durableId="358705596">
    <w:abstractNumId w:val="7"/>
  </w:num>
  <w:num w:numId="6" w16cid:durableId="958880668">
    <w:abstractNumId w:val="0"/>
  </w:num>
  <w:num w:numId="7" w16cid:durableId="1277374201">
    <w:abstractNumId w:val="18"/>
  </w:num>
  <w:num w:numId="8" w16cid:durableId="847720302">
    <w:abstractNumId w:val="14"/>
  </w:num>
  <w:num w:numId="9" w16cid:durableId="346104556">
    <w:abstractNumId w:val="16"/>
  </w:num>
  <w:num w:numId="10" w16cid:durableId="1412657518">
    <w:abstractNumId w:val="4"/>
  </w:num>
  <w:num w:numId="11" w16cid:durableId="1858882638">
    <w:abstractNumId w:val="8"/>
  </w:num>
  <w:num w:numId="12" w16cid:durableId="1971158086">
    <w:abstractNumId w:val="23"/>
  </w:num>
  <w:num w:numId="13" w16cid:durableId="2015379142">
    <w:abstractNumId w:val="21"/>
  </w:num>
  <w:num w:numId="14" w16cid:durableId="226571751">
    <w:abstractNumId w:val="10"/>
  </w:num>
  <w:num w:numId="15" w16cid:durableId="1154638540">
    <w:abstractNumId w:val="22"/>
  </w:num>
  <w:num w:numId="16" w16cid:durableId="1885632690">
    <w:abstractNumId w:val="15"/>
  </w:num>
  <w:num w:numId="17" w16cid:durableId="1041318469">
    <w:abstractNumId w:val="5"/>
  </w:num>
  <w:num w:numId="18" w16cid:durableId="1327053548">
    <w:abstractNumId w:val="17"/>
  </w:num>
  <w:num w:numId="19" w16cid:durableId="1735153280">
    <w:abstractNumId w:val="24"/>
  </w:num>
  <w:num w:numId="20" w16cid:durableId="2096634267">
    <w:abstractNumId w:val="12"/>
  </w:num>
  <w:num w:numId="21" w16cid:durableId="1559899213">
    <w:abstractNumId w:val="19"/>
  </w:num>
  <w:num w:numId="22" w16cid:durableId="920021927">
    <w:abstractNumId w:val="2"/>
  </w:num>
  <w:num w:numId="23" w16cid:durableId="970015104">
    <w:abstractNumId w:val="6"/>
  </w:num>
  <w:num w:numId="24" w16cid:durableId="1834953184">
    <w:abstractNumId w:val="20"/>
  </w:num>
  <w:num w:numId="25" w16cid:durableId="697390780">
    <w:abstractNumId w:val="1"/>
  </w:num>
  <w:num w:numId="26" w16cid:durableId="6495525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C47"/>
    <w:rsid w:val="00001824"/>
    <w:rsid w:val="00002441"/>
    <w:rsid w:val="000028E3"/>
    <w:rsid w:val="000039DD"/>
    <w:rsid w:val="000039E7"/>
    <w:rsid w:val="0000444A"/>
    <w:rsid w:val="00005F11"/>
    <w:rsid w:val="000066FB"/>
    <w:rsid w:val="0001415F"/>
    <w:rsid w:val="00020C4D"/>
    <w:rsid w:val="000213EC"/>
    <w:rsid w:val="00023B69"/>
    <w:rsid w:val="0002527B"/>
    <w:rsid w:val="00025C3A"/>
    <w:rsid w:val="00032F28"/>
    <w:rsid w:val="00034FAE"/>
    <w:rsid w:val="0003703B"/>
    <w:rsid w:val="0004334A"/>
    <w:rsid w:val="0004584E"/>
    <w:rsid w:val="000476EF"/>
    <w:rsid w:val="00050281"/>
    <w:rsid w:val="00050E60"/>
    <w:rsid w:val="000516D9"/>
    <w:rsid w:val="000519B4"/>
    <w:rsid w:val="000538CA"/>
    <w:rsid w:val="000572C3"/>
    <w:rsid w:val="0005748C"/>
    <w:rsid w:val="00062470"/>
    <w:rsid w:val="00062663"/>
    <w:rsid w:val="00064688"/>
    <w:rsid w:val="00064989"/>
    <w:rsid w:val="00065294"/>
    <w:rsid w:val="000656DD"/>
    <w:rsid w:val="00066251"/>
    <w:rsid w:val="00067A30"/>
    <w:rsid w:val="00075271"/>
    <w:rsid w:val="00076A40"/>
    <w:rsid w:val="00081C02"/>
    <w:rsid w:val="00084612"/>
    <w:rsid w:val="00085DE9"/>
    <w:rsid w:val="00087BF0"/>
    <w:rsid w:val="00090C3D"/>
    <w:rsid w:val="00097118"/>
    <w:rsid w:val="00097991"/>
    <w:rsid w:val="00097E3B"/>
    <w:rsid w:val="000A15B4"/>
    <w:rsid w:val="000A477D"/>
    <w:rsid w:val="000A7507"/>
    <w:rsid w:val="000A7534"/>
    <w:rsid w:val="000B0588"/>
    <w:rsid w:val="000B08DF"/>
    <w:rsid w:val="000B2830"/>
    <w:rsid w:val="000B3075"/>
    <w:rsid w:val="000B529B"/>
    <w:rsid w:val="000B5688"/>
    <w:rsid w:val="000B5A91"/>
    <w:rsid w:val="000B74D1"/>
    <w:rsid w:val="000C3A52"/>
    <w:rsid w:val="000C45E7"/>
    <w:rsid w:val="000C53DB"/>
    <w:rsid w:val="000C60A1"/>
    <w:rsid w:val="000C7393"/>
    <w:rsid w:val="000D54B8"/>
    <w:rsid w:val="000D5FA9"/>
    <w:rsid w:val="000E1049"/>
    <w:rsid w:val="000E3569"/>
    <w:rsid w:val="000E359E"/>
    <w:rsid w:val="000E3BCB"/>
    <w:rsid w:val="000E5BDC"/>
    <w:rsid w:val="000E62CB"/>
    <w:rsid w:val="000E6B6C"/>
    <w:rsid w:val="000F3DDA"/>
    <w:rsid w:val="000F483E"/>
    <w:rsid w:val="000F693F"/>
    <w:rsid w:val="000F6C17"/>
    <w:rsid w:val="000F6D3E"/>
    <w:rsid w:val="000F70DD"/>
    <w:rsid w:val="001013E4"/>
    <w:rsid w:val="0010149A"/>
    <w:rsid w:val="0010275C"/>
    <w:rsid w:val="00102DC6"/>
    <w:rsid w:val="001105ED"/>
    <w:rsid w:val="001113AF"/>
    <w:rsid w:val="001146E4"/>
    <w:rsid w:val="00116DCB"/>
    <w:rsid w:val="0012050E"/>
    <w:rsid w:val="001207D7"/>
    <w:rsid w:val="00134918"/>
    <w:rsid w:val="00141F69"/>
    <w:rsid w:val="001460B1"/>
    <w:rsid w:val="001510F6"/>
    <w:rsid w:val="0015125C"/>
    <w:rsid w:val="001545EB"/>
    <w:rsid w:val="0017102C"/>
    <w:rsid w:val="0017163E"/>
    <w:rsid w:val="0017254F"/>
    <w:rsid w:val="00172D47"/>
    <w:rsid w:val="001808A2"/>
    <w:rsid w:val="0018265A"/>
    <w:rsid w:val="001829A2"/>
    <w:rsid w:val="00183A5D"/>
    <w:rsid w:val="00183B3C"/>
    <w:rsid w:val="00187207"/>
    <w:rsid w:val="00187A11"/>
    <w:rsid w:val="00192C51"/>
    <w:rsid w:val="00193DA3"/>
    <w:rsid w:val="001A178F"/>
    <w:rsid w:val="001A1C87"/>
    <w:rsid w:val="001A2059"/>
    <w:rsid w:val="001A39E2"/>
    <w:rsid w:val="001B027C"/>
    <w:rsid w:val="001B0403"/>
    <w:rsid w:val="001B0C6D"/>
    <w:rsid w:val="001B288D"/>
    <w:rsid w:val="001C0A6C"/>
    <w:rsid w:val="001C3172"/>
    <w:rsid w:val="001C441A"/>
    <w:rsid w:val="001C532F"/>
    <w:rsid w:val="001D3287"/>
    <w:rsid w:val="001E1709"/>
    <w:rsid w:val="001F194C"/>
    <w:rsid w:val="001F1FB5"/>
    <w:rsid w:val="001F3566"/>
    <w:rsid w:val="001F633E"/>
    <w:rsid w:val="001F69FF"/>
    <w:rsid w:val="00204F16"/>
    <w:rsid w:val="00211543"/>
    <w:rsid w:val="00212802"/>
    <w:rsid w:val="00213A13"/>
    <w:rsid w:val="00213C3C"/>
    <w:rsid w:val="002140C8"/>
    <w:rsid w:val="00214ABA"/>
    <w:rsid w:val="00214B25"/>
    <w:rsid w:val="00220773"/>
    <w:rsid w:val="002207DA"/>
    <w:rsid w:val="00220FD2"/>
    <w:rsid w:val="00223E62"/>
    <w:rsid w:val="00224932"/>
    <w:rsid w:val="002263DF"/>
    <w:rsid w:val="00241A42"/>
    <w:rsid w:val="00241EA0"/>
    <w:rsid w:val="0024600D"/>
    <w:rsid w:val="00253C1B"/>
    <w:rsid w:val="00255851"/>
    <w:rsid w:val="00256898"/>
    <w:rsid w:val="00257313"/>
    <w:rsid w:val="00257543"/>
    <w:rsid w:val="00257576"/>
    <w:rsid w:val="002600E9"/>
    <w:rsid w:val="002609B3"/>
    <w:rsid w:val="002612D8"/>
    <w:rsid w:val="00262313"/>
    <w:rsid w:val="00262C30"/>
    <w:rsid w:val="00263051"/>
    <w:rsid w:val="00264FD0"/>
    <w:rsid w:val="002707DB"/>
    <w:rsid w:val="00274146"/>
    <w:rsid w:val="002772EB"/>
    <w:rsid w:val="0028271B"/>
    <w:rsid w:val="002854CB"/>
    <w:rsid w:val="002855B6"/>
    <w:rsid w:val="002872DC"/>
    <w:rsid w:val="0029530F"/>
    <w:rsid w:val="002967C9"/>
    <w:rsid w:val="002A18F5"/>
    <w:rsid w:val="002A4421"/>
    <w:rsid w:val="002A5310"/>
    <w:rsid w:val="002A566B"/>
    <w:rsid w:val="002B21BA"/>
    <w:rsid w:val="002B286B"/>
    <w:rsid w:val="002B549E"/>
    <w:rsid w:val="002C23B4"/>
    <w:rsid w:val="002C33B1"/>
    <w:rsid w:val="002C5169"/>
    <w:rsid w:val="002C57B6"/>
    <w:rsid w:val="002C7EB2"/>
    <w:rsid w:val="002D1407"/>
    <w:rsid w:val="002D7768"/>
    <w:rsid w:val="002E2245"/>
    <w:rsid w:val="002E3FEF"/>
    <w:rsid w:val="002E4760"/>
    <w:rsid w:val="002E7F2C"/>
    <w:rsid w:val="002F0EB9"/>
    <w:rsid w:val="002F4ECD"/>
    <w:rsid w:val="002F53A9"/>
    <w:rsid w:val="002F691D"/>
    <w:rsid w:val="00304AF4"/>
    <w:rsid w:val="0031016A"/>
    <w:rsid w:val="0031341D"/>
    <w:rsid w:val="0031353A"/>
    <w:rsid w:val="00313CF2"/>
    <w:rsid w:val="00314E36"/>
    <w:rsid w:val="00315457"/>
    <w:rsid w:val="00316CD7"/>
    <w:rsid w:val="003177C0"/>
    <w:rsid w:val="00321838"/>
    <w:rsid w:val="00321C3F"/>
    <w:rsid w:val="003220C1"/>
    <w:rsid w:val="00322BEC"/>
    <w:rsid w:val="00323BDC"/>
    <w:rsid w:val="003246D2"/>
    <w:rsid w:val="003251BC"/>
    <w:rsid w:val="00325E04"/>
    <w:rsid w:val="003310C7"/>
    <w:rsid w:val="003317DC"/>
    <w:rsid w:val="003366BA"/>
    <w:rsid w:val="0033696B"/>
    <w:rsid w:val="00336BF5"/>
    <w:rsid w:val="00342719"/>
    <w:rsid w:val="003430AF"/>
    <w:rsid w:val="0034329B"/>
    <w:rsid w:val="00350B14"/>
    <w:rsid w:val="00351D12"/>
    <w:rsid w:val="00356D7B"/>
    <w:rsid w:val="00356D8B"/>
    <w:rsid w:val="003576B8"/>
    <w:rsid w:val="00357893"/>
    <w:rsid w:val="00364CC1"/>
    <w:rsid w:val="003656D6"/>
    <w:rsid w:val="00370471"/>
    <w:rsid w:val="0038026D"/>
    <w:rsid w:val="00380AC6"/>
    <w:rsid w:val="003836A1"/>
    <w:rsid w:val="003841A9"/>
    <w:rsid w:val="003851E1"/>
    <w:rsid w:val="003854FC"/>
    <w:rsid w:val="00392187"/>
    <w:rsid w:val="00393C3C"/>
    <w:rsid w:val="0039428C"/>
    <w:rsid w:val="00394EEF"/>
    <w:rsid w:val="00395B02"/>
    <w:rsid w:val="003964B4"/>
    <w:rsid w:val="00396B6C"/>
    <w:rsid w:val="003978FA"/>
    <w:rsid w:val="003A0059"/>
    <w:rsid w:val="003A1784"/>
    <w:rsid w:val="003A6276"/>
    <w:rsid w:val="003B1503"/>
    <w:rsid w:val="003B3D64"/>
    <w:rsid w:val="003B43FC"/>
    <w:rsid w:val="003C23FF"/>
    <w:rsid w:val="003C2F30"/>
    <w:rsid w:val="003C5133"/>
    <w:rsid w:val="003C6125"/>
    <w:rsid w:val="003D1C47"/>
    <w:rsid w:val="003D2014"/>
    <w:rsid w:val="003D3F93"/>
    <w:rsid w:val="003D512C"/>
    <w:rsid w:val="003E33C4"/>
    <w:rsid w:val="003E4F43"/>
    <w:rsid w:val="003F1151"/>
    <w:rsid w:val="003F1AF2"/>
    <w:rsid w:val="003F1C49"/>
    <w:rsid w:val="003F33AA"/>
    <w:rsid w:val="00401C57"/>
    <w:rsid w:val="00402296"/>
    <w:rsid w:val="00403711"/>
    <w:rsid w:val="00403CDF"/>
    <w:rsid w:val="00404C4B"/>
    <w:rsid w:val="00406588"/>
    <w:rsid w:val="00407C9D"/>
    <w:rsid w:val="00411081"/>
    <w:rsid w:val="0041151A"/>
    <w:rsid w:val="00411F8E"/>
    <w:rsid w:val="00412673"/>
    <w:rsid w:val="004142E3"/>
    <w:rsid w:val="00425E37"/>
    <w:rsid w:val="0043031D"/>
    <w:rsid w:val="00436ABF"/>
    <w:rsid w:val="00436CD1"/>
    <w:rsid w:val="00442F6F"/>
    <w:rsid w:val="0044538C"/>
    <w:rsid w:val="0044577F"/>
    <w:rsid w:val="0045305D"/>
    <w:rsid w:val="00453092"/>
    <w:rsid w:val="00455579"/>
    <w:rsid w:val="00455EB4"/>
    <w:rsid w:val="0045683A"/>
    <w:rsid w:val="004633F3"/>
    <w:rsid w:val="0046757C"/>
    <w:rsid w:val="0047741A"/>
    <w:rsid w:val="00480582"/>
    <w:rsid w:val="004836BC"/>
    <w:rsid w:val="00484F57"/>
    <w:rsid w:val="0049251F"/>
    <w:rsid w:val="00493F8B"/>
    <w:rsid w:val="004A20E2"/>
    <w:rsid w:val="004A4610"/>
    <w:rsid w:val="004A66C3"/>
    <w:rsid w:val="004B35B1"/>
    <w:rsid w:val="004B5A58"/>
    <w:rsid w:val="004C0561"/>
    <w:rsid w:val="004C14A7"/>
    <w:rsid w:val="004C53D2"/>
    <w:rsid w:val="004C6B48"/>
    <w:rsid w:val="004D041D"/>
    <w:rsid w:val="004D0915"/>
    <w:rsid w:val="004D7C57"/>
    <w:rsid w:val="004E190C"/>
    <w:rsid w:val="004F08C1"/>
    <w:rsid w:val="00507187"/>
    <w:rsid w:val="00516516"/>
    <w:rsid w:val="005225E4"/>
    <w:rsid w:val="00525400"/>
    <w:rsid w:val="00530FEE"/>
    <w:rsid w:val="00532A99"/>
    <w:rsid w:val="00533C65"/>
    <w:rsid w:val="00535BCB"/>
    <w:rsid w:val="00535C3C"/>
    <w:rsid w:val="00536DE9"/>
    <w:rsid w:val="0054772F"/>
    <w:rsid w:val="00547EF8"/>
    <w:rsid w:val="0055572B"/>
    <w:rsid w:val="005575D4"/>
    <w:rsid w:val="0056473B"/>
    <w:rsid w:val="00566223"/>
    <w:rsid w:val="00574BB3"/>
    <w:rsid w:val="00575CAF"/>
    <w:rsid w:val="00577EAB"/>
    <w:rsid w:val="00582E5E"/>
    <w:rsid w:val="0058464D"/>
    <w:rsid w:val="00596FEB"/>
    <w:rsid w:val="005975B7"/>
    <w:rsid w:val="005978AF"/>
    <w:rsid w:val="005A22E2"/>
    <w:rsid w:val="005A59E1"/>
    <w:rsid w:val="005A7E79"/>
    <w:rsid w:val="005B030B"/>
    <w:rsid w:val="005B59EA"/>
    <w:rsid w:val="005B600D"/>
    <w:rsid w:val="005C1A72"/>
    <w:rsid w:val="005C2158"/>
    <w:rsid w:val="005C471C"/>
    <w:rsid w:val="005C589E"/>
    <w:rsid w:val="005D09B1"/>
    <w:rsid w:val="005D1BB3"/>
    <w:rsid w:val="005D1FA2"/>
    <w:rsid w:val="005D2A41"/>
    <w:rsid w:val="005D2E7B"/>
    <w:rsid w:val="005D3879"/>
    <w:rsid w:val="005D6A85"/>
    <w:rsid w:val="005D6B94"/>
    <w:rsid w:val="005D7663"/>
    <w:rsid w:val="005E1088"/>
    <w:rsid w:val="005E2C45"/>
    <w:rsid w:val="005E2DB3"/>
    <w:rsid w:val="005F5CFF"/>
    <w:rsid w:val="005F655E"/>
    <w:rsid w:val="005F6B74"/>
    <w:rsid w:val="00601FA2"/>
    <w:rsid w:val="006050D6"/>
    <w:rsid w:val="006072EE"/>
    <w:rsid w:val="00611F2A"/>
    <w:rsid w:val="0061280E"/>
    <w:rsid w:val="006134BD"/>
    <w:rsid w:val="0061446B"/>
    <w:rsid w:val="00615E40"/>
    <w:rsid w:val="00616587"/>
    <w:rsid w:val="006175E1"/>
    <w:rsid w:val="006202C6"/>
    <w:rsid w:val="0062030D"/>
    <w:rsid w:val="0062093B"/>
    <w:rsid w:val="00622D01"/>
    <w:rsid w:val="00622DE7"/>
    <w:rsid w:val="00627981"/>
    <w:rsid w:val="00627A7D"/>
    <w:rsid w:val="0063121C"/>
    <w:rsid w:val="00632088"/>
    <w:rsid w:val="00633D46"/>
    <w:rsid w:val="006343CD"/>
    <w:rsid w:val="00635D1B"/>
    <w:rsid w:val="0063623C"/>
    <w:rsid w:val="0063736C"/>
    <w:rsid w:val="00641239"/>
    <w:rsid w:val="0064207F"/>
    <w:rsid w:val="00645CDD"/>
    <w:rsid w:val="0064677D"/>
    <w:rsid w:val="006478B8"/>
    <w:rsid w:val="00650CF2"/>
    <w:rsid w:val="00653612"/>
    <w:rsid w:val="0065444B"/>
    <w:rsid w:val="00654C0A"/>
    <w:rsid w:val="0065665C"/>
    <w:rsid w:val="006633C7"/>
    <w:rsid w:val="006637F8"/>
    <w:rsid w:val="00663F04"/>
    <w:rsid w:val="00665F21"/>
    <w:rsid w:val="00667327"/>
    <w:rsid w:val="00671559"/>
    <w:rsid w:val="00674E0F"/>
    <w:rsid w:val="006814BD"/>
    <w:rsid w:val="00682BAB"/>
    <w:rsid w:val="00683461"/>
    <w:rsid w:val="0069133F"/>
    <w:rsid w:val="006921DE"/>
    <w:rsid w:val="00692953"/>
    <w:rsid w:val="00693184"/>
    <w:rsid w:val="00693643"/>
    <w:rsid w:val="0069504E"/>
    <w:rsid w:val="00696D6E"/>
    <w:rsid w:val="00697280"/>
    <w:rsid w:val="006A1C6A"/>
    <w:rsid w:val="006A5CA4"/>
    <w:rsid w:val="006A644D"/>
    <w:rsid w:val="006A7B12"/>
    <w:rsid w:val="006B00BC"/>
    <w:rsid w:val="006B23B3"/>
    <w:rsid w:val="006B340E"/>
    <w:rsid w:val="006B461D"/>
    <w:rsid w:val="006B5E51"/>
    <w:rsid w:val="006B6381"/>
    <w:rsid w:val="006B7486"/>
    <w:rsid w:val="006C1AEA"/>
    <w:rsid w:val="006C37B4"/>
    <w:rsid w:val="006C3988"/>
    <w:rsid w:val="006C78D1"/>
    <w:rsid w:val="006D0EFF"/>
    <w:rsid w:val="006D40B9"/>
    <w:rsid w:val="006D5B4D"/>
    <w:rsid w:val="006D6A07"/>
    <w:rsid w:val="006E0A2C"/>
    <w:rsid w:val="006E1047"/>
    <w:rsid w:val="006E16A8"/>
    <w:rsid w:val="006E1C49"/>
    <w:rsid w:val="006E4ACF"/>
    <w:rsid w:val="006E6E37"/>
    <w:rsid w:val="006E7A2D"/>
    <w:rsid w:val="006F052E"/>
    <w:rsid w:val="006F1297"/>
    <w:rsid w:val="006F770D"/>
    <w:rsid w:val="00702ACC"/>
    <w:rsid w:val="00703559"/>
    <w:rsid w:val="00703993"/>
    <w:rsid w:val="00707D01"/>
    <w:rsid w:val="00714C5E"/>
    <w:rsid w:val="00716A6F"/>
    <w:rsid w:val="00722310"/>
    <w:rsid w:val="007308A0"/>
    <w:rsid w:val="007309FB"/>
    <w:rsid w:val="00730C83"/>
    <w:rsid w:val="00730D17"/>
    <w:rsid w:val="0073171B"/>
    <w:rsid w:val="007335A7"/>
    <w:rsid w:val="0073380E"/>
    <w:rsid w:val="00734C60"/>
    <w:rsid w:val="007364B9"/>
    <w:rsid w:val="007365D7"/>
    <w:rsid w:val="00740890"/>
    <w:rsid w:val="00743B79"/>
    <w:rsid w:val="007523BC"/>
    <w:rsid w:val="00752C48"/>
    <w:rsid w:val="0075794F"/>
    <w:rsid w:val="00761D67"/>
    <w:rsid w:val="00763E98"/>
    <w:rsid w:val="007654BE"/>
    <w:rsid w:val="0076586E"/>
    <w:rsid w:val="00766D35"/>
    <w:rsid w:val="00770834"/>
    <w:rsid w:val="00773E98"/>
    <w:rsid w:val="00784B0C"/>
    <w:rsid w:val="00785CC1"/>
    <w:rsid w:val="00790BEE"/>
    <w:rsid w:val="007958A7"/>
    <w:rsid w:val="00797D41"/>
    <w:rsid w:val="007A05FB"/>
    <w:rsid w:val="007A3EDC"/>
    <w:rsid w:val="007A4ABE"/>
    <w:rsid w:val="007A5026"/>
    <w:rsid w:val="007A5105"/>
    <w:rsid w:val="007A742C"/>
    <w:rsid w:val="007B5260"/>
    <w:rsid w:val="007C24E7"/>
    <w:rsid w:val="007C66E7"/>
    <w:rsid w:val="007D1402"/>
    <w:rsid w:val="007D323A"/>
    <w:rsid w:val="007D418E"/>
    <w:rsid w:val="007D4299"/>
    <w:rsid w:val="007D469B"/>
    <w:rsid w:val="007D655A"/>
    <w:rsid w:val="007D6787"/>
    <w:rsid w:val="007E0A86"/>
    <w:rsid w:val="007E1BFF"/>
    <w:rsid w:val="007E1DDD"/>
    <w:rsid w:val="007E2D1F"/>
    <w:rsid w:val="007E6380"/>
    <w:rsid w:val="007F1857"/>
    <w:rsid w:val="007F28CF"/>
    <w:rsid w:val="007F2CEB"/>
    <w:rsid w:val="007F4155"/>
    <w:rsid w:val="007F545E"/>
    <w:rsid w:val="007F5E64"/>
    <w:rsid w:val="007F5F50"/>
    <w:rsid w:val="007F6B30"/>
    <w:rsid w:val="007F7EEC"/>
    <w:rsid w:val="00800FA0"/>
    <w:rsid w:val="008034ED"/>
    <w:rsid w:val="00806A65"/>
    <w:rsid w:val="00806C2E"/>
    <w:rsid w:val="008114D3"/>
    <w:rsid w:val="00812370"/>
    <w:rsid w:val="00813A01"/>
    <w:rsid w:val="00816F49"/>
    <w:rsid w:val="00822EA3"/>
    <w:rsid w:val="0082411A"/>
    <w:rsid w:val="00825178"/>
    <w:rsid w:val="008258CF"/>
    <w:rsid w:val="008301CA"/>
    <w:rsid w:val="00840288"/>
    <w:rsid w:val="00841628"/>
    <w:rsid w:val="0084344B"/>
    <w:rsid w:val="00846160"/>
    <w:rsid w:val="00852C59"/>
    <w:rsid w:val="0085327A"/>
    <w:rsid w:val="00856108"/>
    <w:rsid w:val="00856E24"/>
    <w:rsid w:val="00863A83"/>
    <w:rsid w:val="00865587"/>
    <w:rsid w:val="00865EF2"/>
    <w:rsid w:val="008670E7"/>
    <w:rsid w:val="00867F8C"/>
    <w:rsid w:val="00870F0A"/>
    <w:rsid w:val="0087102C"/>
    <w:rsid w:val="008769ED"/>
    <w:rsid w:val="00876C2E"/>
    <w:rsid w:val="00877BD2"/>
    <w:rsid w:val="0088043F"/>
    <w:rsid w:val="00890C2A"/>
    <w:rsid w:val="008928A7"/>
    <w:rsid w:val="008A4D97"/>
    <w:rsid w:val="008A506B"/>
    <w:rsid w:val="008A5FD7"/>
    <w:rsid w:val="008B0BDC"/>
    <w:rsid w:val="008B2003"/>
    <w:rsid w:val="008B2F01"/>
    <w:rsid w:val="008B7927"/>
    <w:rsid w:val="008C0338"/>
    <w:rsid w:val="008C1249"/>
    <w:rsid w:val="008C2CEE"/>
    <w:rsid w:val="008C52A7"/>
    <w:rsid w:val="008C53DB"/>
    <w:rsid w:val="008D0938"/>
    <w:rsid w:val="008D1A8E"/>
    <w:rsid w:val="008D1E0B"/>
    <w:rsid w:val="008D205B"/>
    <w:rsid w:val="008D534E"/>
    <w:rsid w:val="008D5880"/>
    <w:rsid w:val="008D74D5"/>
    <w:rsid w:val="008E2CD2"/>
    <w:rsid w:val="008F0CC6"/>
    <w:rsid w:val="008F789E"/>
    <w:rsid w:val="00910582"/>
    <w:rsid w:val="009114D3"/>
    <w:rsid w:val="00914F00"/>
    <w:rsid w:val="0091530D"/>
    <w:rsid w:val="00915392"/>
    <w:rsid w:val="00916B97"/>
    <w:rsid w:val="00920C9D"/>
    <w:rsid w:val="0092749F"/>
    <w:rsid w:val="009313C4"/>
    <w:rsid w:val="00931AC8"/>
    <w:rsid w:val="00944CC9"/>
    <w:rsid w:val="0095249A"/>
    <w:rsid w:val="00953A46"/>
    <w:rsid w:val="00960887"/>
    <w:rsid w:val="00962E49"/>
    <w:rsid w:val="00964A56"/>
    <w:rsid w:val="00964AA9"/>
    <w:rsid w:val="00967473"/>
    <w:rsid w:val="009714DD"/>
    <w:rsid w:val="00971D16"/>
    <w:rsid w:val="00972F13"/>
    <w:rsid w:val="00973090"/>
    <w:rsid w:val="00973A85"/>
    <w:rsid w:val="00980249"/>
    <w:rsid w:val="00981A40"/>
    <w:rsid w:val="00981A75"/>
    <w:rsid w:val="00982D61"/>
    <w:rsid w:val="00983663"/>
    <w:rsid w:val="00986F00"/>
    <w:rsid w:val="009900E4"/>
    <w:rsid w:val="00990375"/>
    <w:rsid w:val="00992959"/>
    <w:rsid w:val="0099467B"/>
    <w:rsid w:val="00995EEC"/>
    <w:rsid w:val="0099605C"/>
    <w:rsid w:val="009A6EDE"/>
    <w:rsid w:val="009B1106"/>
    <w:rsid w:val="009B20B4"/>
    <w:rsid w:val="009B7D2C"/>
    <w:rsid w:val="009C02F6"/>
    <w:rsid w:val="009C1663"/>
    <w:rsid w:val="009C271A"/>
    <w:rsid w:val="009C39FE"/>
    <w:rsid w:val="009D2DD0"/>
    <w:rsid w:val="009D55E6"/>
    <w:rsid w:val="009E0FA7"/>
    <w:rsid w:val="009E1367"/>
    <w:rsid w:val="009E4974"/>
    <w:rsid w:val="009E68E3"/>
    <w:rsid w:val="009F06C3"/>
    <w:rsid w:val="009F6FA4"/>
    <w:rsid w:val="00A01726"/>
    <w:rsid w:val="00A07BF2"/>
    <w:rsid w:val="00A109B8"/>
    <w:rsid w:val="00A120EE"/>
    <w:rsid w:val="00A15E76"/>
    <w:rsid w:val="00A1622F"/>
    <w:rsid w:val="00A16504"/>
    <w:rsid w:val="00A204C9"/>
    <w:rsid w:val="00A21C93"/>
    <w:rsid w:val="00A23742"/>
    <w:rsid w:val="00A26FEE"/>
    <w:rsid w:val="00A3247B"/>
    <w:rsid w:val="00A35DFA"/>
    <w:rsid w:val="00A3732B"/>
    <w:rsid w:val="00A376BF"/>
    <w:rsid w:val="00A4260B"/>
    <w:rsid w:val="00A45159"/>
    <w:rsid w:val="00A4589A"/>
    <w:rsid w:val="00A47E99"/>
    <w:rsid w:val="00A51E40"/>
    <w:rsid w:val="00A60392"/>
    <w:rsid w:val="00A612BA"/>
    <w:rsid w:val="00A63AC4"/>
    <w:rsid w:val="00A72CF3"/>
    <w:rsid w:val="00A8000C"/>
    <w:rsid w:val="00A82A45"/>
    <w:rsid w:val="00A845A9"/>
    <w:rsid w:val="00A84E96"/>
    <w:rsid w:val="00A86958"/>
    <w:rsid w:val="00AA0866"/>
    <w:rsid w:val="00AA1D22"/>
    <w:rsid w:val="00AA3257"/>
    <w:rsid w:val="00AA4029"/>
    <w:rsid w:val="00AA5651"/>
    <w:rsid w:val="00AA5848"/>
    <w:rsid w:val="00AA7750"/>
    <w:rsid w:val="00AA78E2"/>
    <w:rsid w:val="00AB01AF"/>
    <w:rsid w:val="00AB19F1"/>
    <w:rsid w:val="00AB3B7B"/>
    <w:rsid w:val="00AB40EA"/>
    <w:rsid w:val="00AB4A85"/>
    <w:rsid w:val="00AB5ACA"/>
    <w:rsid w:val="00AB7F40"/>
    <w:rsid w:val="00AC2E52"/>
    <w:rsid w:val="00AC3427"/>
    <w:rsid w:val="00AC3FC3"/>
    <w:rsid w:val="00AC5E1F"/>
    <w:rsid w:val="00AC65E6"/>
    <w:rsid w:val="00AD298D"/>
    <w:rsid w:val="00AD2A2A"/>
    <w:rsid w:val="00AD2D45"/>
    <w:rsid w:val="00AD372D"/>
    <w:rsid w:val="00AD5C21"/>
    <w:rsid w:val="00AE064D"/>
    <w:rsid w:val="00AE6E81"/>
    <w:rsid w:val="00AF056B"/>
    <w:rsid w:val="00AF2DBC"/>
    <w:rsid w:val="00AF2FBB"/>
    <w:rsid w:val="00AF560E"/>
    <w:rsid w:val="00B01785"/>
    <w:rsid w:val="00B01855"/>
    <w:rsid w:val="00B11745"/>
    <w:rsid w:val="00B14077"/>
    <w:rsid w:val="00B212EF"/>
    <w:rsid w:val="00B229BC"/>
    <w:rsid w:val="00B239BA"/>
    <w:rsid w:val="00B246B1"/>
    <w:rsid w:val="00B27E0A"/>
    <w:rsid w:val="00B313B7"/>
    <w:rsid w:val="00B31E73"/>
    <w:rsid w:val="00B31FCD"/>
    <w:rsid w:val="00B350A3"/>
    <w:rsid w:val="00B415B4"/>
    <w:rsid w:val="00B468BB"/>
    <w:rsid w:val="00B5193C"/>
    <w:rsid w:val="00B53112"/>
    <w:rsid w:val="00B53EEF"/>
    <w:rsid w:val="00B55E07"/>
    <w:rsid w:val="00B57E01"/>
    <w:rsid w:val="00B61916"/>
    <w:rsid w:val="00B64C7B"/>
    <w:rsid w:val="00B67935"/>
    <w:rsid w:val="00B70A2C"/>
    <w:rsid w:val="00B77B1E"/>
    <w:rsid w:val="00B77E8C"/>
    <w:rsid w:val="00B80FCD"/>
    <w:rsid w:val="00B81F17"/>
    <w:rsid w:val="00B8269F"/>
    <w:rsid w:val="00B85A1D"/>
    <w:rsid w:val="00B92034"/>
    <w:rsid w:val="00B929BC"/>
    <w:rsid w:val="00B93435"/>
    <w:rsid w:val="00B93F75"/>
    <w:rsid w:val="00B94A8F"/>
    <w:rsid w:val="00B96D54"/>
    <w:rsid w:val="00BA1226"/>
    <w:rsid w:val="00BA256F"/>
    <w:rsid w:val="00BA2A2B"/>
    <w:rsid w:val="00BA2F1C"/>
    <w:rsid w:val="00BA6D04"/>
    <w:rsid w:val="00BB0B82"/>
    <w:rsid w:val="00BB21AB"/>
    <w:rsid w:val="00BB2DFA"/>
    <w:rsid w:val="00BB3790"/>
    <w:rsid w:val="00BB55E1"/>
    <w:rsid w:val="00BB569B"/>
    <w:rsid w:val="00BB6EFE"/>
    <w:rsid w:val="00BC25B6"/>
    <w:rsid w:val="00BC2C45"/>
    <w:rsid w:val="00BC3AD3"/>
    <w:rsid w:val="00BC78A8"/>
    <w:rsid w:val="00BD032D"/>
    <w:rsid w:val="00BD1156"/>
    <w:rsid w:val="00BD2964"/>
    <w:rsid w:val="00BD6D95"/>
    <w:rsid w:val="00BD7CB1"/>
    <w:rsid w:val="00BE4A94"/>
    <w:rsid w:val="00BE79AF"/>
    <w:rsid w:val="00BF3009"/>
    <w:rsid w:val="00BF4066"/>
    <w:rsid w:val="00BF54B8"/>
    <w:rsid w:val="00BF54CC"/>
    <w:rsid w:val="00C00547"/>
    <w:rsid w:val="00C03086"/>
    <w:rsid w:val="00C03CE3"/>
    <w:rsid w:val="00C04A65"/>
    <w:rsid w:val="00C04A98"/>
    <w:rsid w:val="00C1083A"/>
    <w:rsid w:val="00C10979"/>
    <w:rsid w:val="00C10FA8"/>
    <w:rsid w:val="00C15198"/>
    <w:rsid w:val="00C1631A"/>
    <w:rsid w:val="00C21946"/>
    <w:rsid w:val="00C22B8C"/>
    <w:rsid w:val="00C30540"/>
    <w:rsid w:val="00C35409"/>
    <w:rsid w:val="00C35631"/>
    <w:rsid w:val="00C36B9F"/>
    <w:rsid w:val="00C36C66"/>
    <w:rsid w:val="00C373F9"/>
    <w:rsid w:val="00C4157F"/>
    <w:rsid w:val="00C419D4"/>
    <w:rsid w:val="00C4255C"/>
    <w:rsid w:val="00C43B4A"/>
    <w:rsid w:val="00C44E93"/>
    <w:rsid w:val="00C50407"/>
    <w:rsid w:val="00C519E6"/>
    <w:rsid w:val="00C533B6"/>
    <w:rsid w:val="00C629EE"/>
    <w:rsid w:val="00C64FA5"/>
    <w:rsid w:val="00C667AB"/>
    <w:rsid w:val="00C66DF7"/>
    <w:rsid w:val="00C72123"/>
    <w:rsid w:val="00C75D50"/>
    <w:rsid w:val="00C81C95"/>
    <w:rsid w:val="00C83100"/>
    <w:rsid w:val="00C84A12"/>
    <w:rsid w:val="00C86529"/>
    <w:rsid w:val="00C925C0"/>
    <w:rsid w:val="00C95556"/>
    <w:rsid w:val="00CA2EF2"/>
    <w:rsid w:val="00CA3BBF"/>
    <w:rsid w:val="00CB2634"/>
    <w:rsid w:val="00CB50B8"/>
    <w:rsid w:val="00CB75F4"/>
    <w:rsid w:val="00CB7D5F"/>
    <w:rsid w:val="00CC0063"/>
    <w:rsid w:val="00CC159F"/>
    <w:rsid w:val="00CC5886"/>
    <w:rsid w:val="00CD00A2"/>
    <w:rsid w:val="00CD50CC"/>
    <w:rsid w:val="00CD6072"/>
    <w:rsid w:val="00CD6694"/>
    <w:rsid w:val="00CE51C1"/>
    <w:rsid w:val="00CE53D7"/>
    <w:rsid w:val="00CF24A1"/>
    <w:rsid w:val="00CF3DC5"/>
    <w:rsid w:val="00D017E2"/>
    <w:rsid w:val="00D0409A"/>
    <w:rsid w:val="00D04BE1"/>
    <w:rsid w:val="00D05943"/>
    <w:rsid w:val="00D05AAE"/>
    <w:rsid w:val="00D06742"/>
    <w:rsid w:val="00D06A1C"/>
    <w:rsid w:val="00D06D7E"/>
    <w:rsid w:val="00D16553"/>
    <w:rsid w:val="00D16D97"/>
    <w:rsid w:val="00D203B2"/>
    <w:rsid w:val="00D2237E"/>
    <w:rsid w:val="00D22EB5"/>
    <w:rsid w:val="00D25130"/>
    <w:rsid w:val="00D27F42"/>
    <w:rsid w:val="00D30460"/>
    <w:rsid w:val="00D312F6"/>
    <w:rsid w:val="00D32C81"/>
    <w:rsid w:val="00D345CB"/>
    <w:rsid w:val="00D35DF1"/>
    <w:rsid w:val="00D362A6"/>
    <w:rsid w:val="00D40231"/>
    <w:rsid w:val="00D40B37"/>
    <w:rsid w:val="00D44F9B"/>
    <w:rsid w:val="00D47074"/>
    <w:rsid w:val="00D51C90"/>
    <w:rsid w:val="00D542DA"/>
    <w:rsid w:val="00D55BC8"/>
    <w:rsid w:val="00D562B6"/>
    <w:rsid w:val="00D606D2"/>
    <w:rsid w:val="00D61FE5"/>
    <w:rsid w:val="00D65176"/>
    <w:rsid w:val="00D709BD"/>
    <w:rsid w:val="00D7212A"/>
    <w:rsid w:val="00D7340E"/>
    <w:rsid w:val="00D737A6"/>
    <w:rsid w:val="00D757FF"/>
    <w:rsid w:val="00D75FD1"/>
    <w:rsid w:val="00D7677E"/>
    <w:rsid w:val="00D815F6"/>
    <w:rsid w:val="00D84713"/>
    <w:rsid w:val="00D84CEF"/>
    <w:rsid w:val="00D8520B"/>
    <w:rsid w:val="00D863AB"/>
    <w:rsid w:val="00D873A1"/>
    <w:rsid w:val="00D91834"/>
    <w:rsid w:val="00D94D5A"/>
    <w:rsid w:val="00D95804"/>
    <w:rsid w:val="00D966B4"/>
    <w:rsid w:val="00DA056F"/>
    <w:rsid w:val="00DA2223"/>
    <w:rsid w:val="00DA51F5"/>
    <w:rsid w:val="00DA65B5"/>
    <w:rsid w:val="00DA78E2"/>
    <w:rsid w:val="00DB1CF3"/>
    <w:rsid w:val="00DC2FC6"/>
    <w:rsid w:val="00DC35E1"/>
    <w:rsid w:val="00DD45A2"/>
    <w:rsid w:val="00DD4B82"/>
    <w:rsid w:val="00DD6677"/>
    <w:rsid w:val="00DD6964"/>
    <w:rsid w:val="00DE246C"/>
    <w:rsid w:val="00DE2C39"/>
    <w:rsid w:val="00DE5E18"/>
    <w:rsid w:val="00DE6D14"/>
    <w:rsid w:val="00DF6485"/>
    <w:rsid w:val="00DF6F38"/>
    <w:rsid w:val="00E01315"/>
    <w:rsid w:val="00E013C5"/>
    <w:rsid w:val="00E01C01"/>
    <w:rsid w:val="00E054EA"/>
    <w:rsid w:val="00E07369"/>
    <w:rsid w:val="00E1556F"/>
    <w:rsid w:val="00E15704"/>
    <w:rsid w:val="00E17A87"/>
    <w:rsid w:val="00E2086F"/>
    <w:rsid w:val="00E3264B"/>
    <w:rsid w:val="00E326E3"/>
    <w:rsid w:val="00E3419E"/>
    <w:rsid w:val="00E3441A"/>
    <w:rsid w:val="00E3545A"/>
    <w:rsid w:val="00E37BD9"/>
    <w:rsid w:val="00E43144"/>
    <w:rsid w:val="00E44DDD"/>
    <w:rsid w:val="00E47B1A"/>
    <w:rsid w:val="00E61AD8"/>
    <w:rsid w:val="00E626F1"/>
    <w:rsid w:val="00E631B1"/>
    <w:rsid w:val="00E70A77"/>
    <w:rsid w:val="00E70A95"/>
    <w:rsid w:val="00E70BD4"/>
    <w:rsid w:val="00E748E4"/>
    <w:rsid w:val="00E75242"/>
    <w:rsid w:val="00E809EF"/>
    <w:rsid w:val="00E818E5"/>
    <w:rsid w:val="00E840BF"/>
    <w:rsid w:val="00E84FCF"/>
    <w:rsid w:val="00E85657"/>
    <w:rsid w:val="00E859B1"/>
    <w:rsid w:val="00E85DB3"/>
    <w:rsid w:val="00E871B2"/>
    <w:rsid w:val="00E93CF6"/>
    <w:rsid w:val="00E95A22"/>
    <w:rsid w:val="00E97FE3"/>
    <w:rsid w:val="00EA4219"/>
    <w:rsid w:val="00EA56F7"/>
    <w:rsid w:val="00EA74F2"/>
    <w:rsid w:val="00EB0110"/>
    <w:rsid w:val="00EB0C8F"/>
    <w:rsid w:val="00EB248F"/>
    <w:rsid w:val="00EB4F88"/>
    <w:rsid w:val="00EB5498"/>
    <w:rsid w:val="00EB5DDD"/>
    <w:rsid w:val="00EB5F93"/>
    <w:rsid w:val="00EC0568"/>
    <w:rsid w:val="00EC08C3"/>
    <w:rsid w:val="00EC23FF"/>
    <w:rsid w:val="00EC24A8"/>
    <w:rsid w:val="00EC2CAA"/>
    <w:rsid w:val="00EC3FCF"/>
    <w:rsid w:val="00EC56FA"/>
    <w:rsid w:val="00EC62E4"/>
    <w:rsid w:val="00EC69F2"/>
    <w:rsid w:val="00EC6DD8"/>
    <w:rsid w:val="00ED03B3"/>
    <w:rsid w:val="00ED51E6"/>
    <w:rsid w:val="00ED5DAF"/>
    <w:rsid w:val="00EE0754"/>
    <w:rsid w:val="00EE28E4"/>
    <w:rsid w:val="00EE418B"/>
    <w:rsid w:val="00EE4E78"/>
    <w:rsid w:val="00EE65F7"/>
    <w:rsid w:val="00EE721A"/>
    <w:rsid w:val="00EE7AE8"/>
    <w:rsid w:val="00EF08B7"/>
    <w:rsid w:val="00EF5801"/>
    <w:rsid w:val="00EF6BEB"/>
    <w:rsid w:val="00F0272E"/>
    <w:rsid w:val="00F02C42"/>
    <w:rsid w:val="00F0539C"/>
    <w:rsid w:val="00F05C8B"/>
    <w:rsid w:val="00F07780"/>
    <w:rsid w:val="00F11D14"/>
    <w:rsid w:val="00F1377D"/>
    <w:rsid w:val="00F15D40"/>
    <w:rsid w:val="00F16C6A"/>
    <w:rsid w:val="00F16EB3"/>
    <w:rsid w:val="00F20D36"/>
    <w:rsid w:val="00F2438B"/>
    <w:rsid w:val="00F2644C"/>
    <w:rsid w:val="00F33A42"/>
    <w:rsid w:val="00F348D5"/>
    <w:rsid w:val="00F3606B"/>
    <w:rsid w:val="00F41C32"/>
    <w:rsid w:val="00F43276"/>
    <w:rsid w:val="00F4403A"/>
    <w:rsid w:val="00F44D8F"/>
    <w:rsid w:val="00F55A66"/>
    <w:rsid w:val="00F63215"/>
    <w:rsid w:val="00F6422A"/>
    <w:rsid w:val="00F64B03"/>
    <w:rsid w:val="00F65D3B"/>
    <w:rsid w:val="00F71E12"/>
    <w:rsid w:val="00F725A5"/>
    <w:rsid w:val="00F72790"/>
    <w:rsid w:val="00F737CE"/>
    <w:rsid w:val="00F7417E"/>
    <w:rsid w:val="00F77F1D"/>
    <w:rsid w:val="00F81C33"/>
    <w:rsid w:val="00F83251"/>
    <w:rsid w:val="00F8592D"/>
    <w:rsid w:val="00F86E7C"/>
    <w:rsid w:val="00F87472"/>
    <w:rsid w:val="00F917A5"/>
    <w:rsid w:val="00F938A1"/>
    <w:rsid w:val="00F97613"/>
    <w:rsid w:val="00FA2EE8"/>
    <w:rsid w:val="00FA3248"/>
    <w:rsid w:val="00FA3853"/>
    <w:rsid w:val="00FA387B"/>
    <w:rsid w:val="00FA64FC"/>
    <w:rsid w:val="00FA6E69"/>
    <w:rsid w:val="00FB248C"/>
    <w:rsid w:val="00FB52C1"/>
    <w:rsid w:val="00FC0F46"/>
    <w:rsid w:val="00FC1F47"/>
    <w:rsid w:val="00FC287B"/>
    <w:rsid w:val="00FC346E"/>
    <w:rsid w:val="00FC3A80"/>
    <w:rsid w:val="00FC4C08"/>
    <w:rsid w:val="00FD1DAB"/>
    <w:rsid w:val="00FD455A"/>
    <w:rsid w:val="00FD5E14"/>
    <w:rsid w:val="00FD73B1"/>
    <w:rsid w:val="00FD777E"/>
    <w:rsid w:val="00FD7910"/>
    <w:rsid w:val="00FE1DEA"/>
    <w:rsid w:val="00FE1ECE"/>
    <w:rsid w:val="00FE59D1"/>
    <w:rsid w:val="00FE7E54"/>
    <w:rsid w:val="00FF0966"/>
    <w:rsid w:val="00FF4178"/>
    <w:rsid w:val="00FF5E59"/>
    <w:rsid w:val="00FF5E9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F3996"/>
  <w15:chartTrackingRefBased/>
  <w15:docId w15:val="{A4F7FA56-3C55-1E41-A176-F6C30AB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Bullets,Dot pt,No Spacing1,List Paragraph Char Char Char,Indicator Text,Colorful List - Accent 11,Numbered Para 1,Bullet 1,Bullet Points,MAIN CONTENT,List Paragraph2,Normal numbered,OBC Bullet,Bullet Sty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ListParagraphChar">
    <w:name w:val="List Paragraph Char"/>
    <w:aliases w:val="F5 List Paragraph Char,List Paragraph1 Char,Bullets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uiPriority w:val="99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D46"/>
    <w:rPr>
      <w:sz w:val="20"/>
    </w:rPr>
  </w:style>
  <w:style w:type="character" w:customStyle="1" w:styleId="CommentTextChar">
    <w:name w:val="Comment Text Char"/>
    <w:link w:val="CommentText"/>
    <w:uiPriority w:val="99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eastAsia="en-US"/>
    </w:rPr>
  </w:style>
  <w:style w:type="character" w:customStyle="1" w:styleId="refnoconfirmation1">
    <w:name w:val="refnoconfirmation1"/>
    <w:rsid w:val="00183A5D"/>
    <w:rPr>
      <w:sz w:val="43"/>
      <w:szCs w:val="43"/>
    </w:rPr>
  </w:style>
  <w:style w:type="table" w:styleId="TableGrid">
    <w:name w:val="Table Grid"/>
    <w:basedOn w:val="TableNormal"/>
    <w:rsid w:val="005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86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31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3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11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6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wales/local-taxes-second-homes-and-self-catering-accommodation?_ga=2.50500394.269915163.1675156647-1990545570.165348907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gov.wales/written-statement-council-tax-consultations-draft-regulations-extend-exceptions-second-hom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wales/council-tax-premiums-long-term-empty-and-second-homes-guidance-local-authoriti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wales/draft-council-tax-exceptions-higher-amounts-wales-amendment-regulations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28D5F22F3C9499FAE85CC779B1B03" ma:contentTypeVersion="12" ma:contentTypeDescription="Create a new document." ma:contentTypeScope="" ma:versionID="8e145ab18329055b4cc909f19a737896">
  <xsd:schema xmlns:xsd="http://www.w3.org/2001/XMLSchema" xmlns:xs="http://www.w3.org/2001/XMLSchema" xmlns:p="http://schemas.microsoft.com/office/2006/metadata/properties" xmlns:ns3="b04c1acd-daa7-414d-848b-b7e9d95ff698" xmlns:ns4="aa77fa82-f32f-4a3e-b24a-3bfd3e5bd3e6" targetNamespace="http://schemas.microsoft.com/office/2006/metadata/properties" ma:root="true" ma:fieldsID="d210b1490f398bbecc9fe2b97b25fa55" ns3:_="" ns4:_="">
    <xsd:import namespace="b04c1acd-daa7-414d-848b-b7e9d95ff698"/>
    <xsd:import namespace="aa77fa82-f32f-4a3e-b24a-3bfd3e5bd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c1acd-daa7-414d-848b-b7e9d95ff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fa82-f32f-4a3e-b24a-3bfd3e5bd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A43254286</value>
    </field>
    <field name="Objective-Title">
      <value order="0">MA-RE-0098-23 - Summary of responses: Council tax consultations on Exceptions - regulations and guidance - Doc 3 WMS (ENG)</value>
    </field>
    <field name="Objective-Description">
      <value order="0"/>
    </field>
    <field name="Objective-CreationStamp">
      <value order="0">2022-09-14T16:36:30Z</value>
    </field>
    <field name="Objective-IsApproved">
      <value order="0">false</value>
    </field>
    <field name="Objective-IsPublished">
      <value order="0">true</value>
    </field>
    <field name="Objective-DatePublished">
      <value order="0">2023-02-28T10:45:31Z</value>
    </field>
    <field name="Objective-ModificationStamp">
      <value order="0">2023-02-28T10:45:31Z</value>
    </field>
    <field name="Objective-Owner">
      <value order="0">Manning, Sarah (CRLG - Local Government - Council Tax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- 2023:LGFR - MA-RE-0098-23 - Summary of Responses: Council tax consultations on Exceptions - regulations and guidance</value>
    </field>
    <field name="Objective-Parent">
      <value order="0">LGFR - MA-RE-0098-23 - Summary of Responses: Council tax consultations on Exceptions - regulations and guidance</value>
    </field>
    <field name="Objective-State">
      <value order="0">Published</value>
    </field>
    <field name="Objective-VersionId">
      <value order="0">vA84268562</value>
    </field>
    <field name="Objective-Version">
      <value order="0">17.0</value>
    </field>
    <field name="Objective-VersionNumber">
      <value order="0">17</value>
    </field>
    <field name="Objective-VersionComment">
      <value order="0"/>
    </field>
    <field name="Objective-FileNumber">
      <value order="0">qA1612570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2022-09-14T00:00:00Z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610BA-99D7-4715-A2CC-60EFC2630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384C3-71BE-45D8-BD32-6360D223EC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5CEF45-EDA4-4989-834C-020F2F4E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c1acd-daa7-414d-848b-b7e9d95ff698"/>
    <ds:schemaRef ds:uri="aa77fa82-f32f-4a3e-b24a-3bfd3e5bd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5FB07A9D-134C-4D28-9292-3E6604E17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3906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Oxenham, James (OFM - Cabinet Division)</cp:lastModifiedBy>
  <cp:revision>2</cp:revision>
  <cp:lastPrinted>2019-03-11T16:26:00Z</cp:lastPrinted>
  <dcterms:created xsi:type="dcterms:W3CDTF">2023-02-28T11:18:00Z</dcterms:created>
  <dcterms:modified xsi:type="dcterms:W3CDTF">2023-02-28T11:18:00Z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A43254286</vt:lpwstr>
  </property>
  <property fmtid="{D5CDD505-2E9C-101B-9397-08002B2CF9AE}" pid="4" name="Objective-Title">
    <vt:lpwstr>MA-RE-0098-23 - Summary of responses: Council tax consultations on Exceptions - regulations and guidance - Doc 3 WMS (ENG)</vt:lpwstr>
  </property>
  <property fmtid="{D5CDD505-2E9C-101B-9397-08002B2CF9AE}" pid="5" name="Objective-Comment">
    <vt:lpwstr/>
  </property>
  <property fmtid="{D5CDD505-2E9C-101B-9397-08002B2CF9AE}" pid="6" name="Objective-CreationStamp">
    <vt:filetime>2022-12-09T12:15:18Z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2023-02-28T10:45:31Z</vt:filetime>
  </property>
  <property fmtid="{D5CDD505-2E9C-101B-9397-08002B2CF9AE}" pid="10" name="Objective-ModificationStamp">
    <vt:filetime>2023-02-28T10:45:31Z</vt:filetime>
  </property>
  <property fmtid="{D5CDD505-2E9C-101B-9397-08002B2CF9AE}" pid="11" name="Objective-Owner">
    <vt:lpwstr>Manning, Sarah (CRLG - Local Government - Council Tax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Finance Policy &amp; Sustainability:1 - Save:Government Business:2023 - Rebecca Evans MS - Minister for Finance and Local Government - Local Government Department Government Business - 2023:Rebecca Evans MS - Minister for Finance and Local Government - Ministerial Advice - Local Government Department - 2023:LGFR - MA-RE-0098-23 - Summary of Responses: Council tax consultations on Exceptions - regulations and guidance:</vt:lpwstr>
  </property>
  <property fmtid="{D5CDD505-2E9C-101B-9397-08002B2CF9AE}" pid="13" name="Objective-Parent">
    <vt:lpwstr>LGFR - MA-RE-0098-23 - Summary of Responses: Council tax consultations on Exceptions - regulations and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r8>17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2019-06-03T23:00:00Z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>English (eng)</vt:lpwstr>
  </property>
  <property fmtid="{D5CDD505-2E9C-101B-9397-08002B2CF9AE}" pid="27" name="Objective-Date Acquired">
    <vt:filetime>2022-09-14T00:00:00Z</vt:filetime>
  </property>
  <property fmtid="{D5CDD505-2E9C-101B-9397-08002B2CF9AE}" pid="28" name="Objective-What to Keep">
    <vt:lpwstr>No</vt:lpwstr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  <property fmtid="{D5CDD505-2E9C-101B-9397-08002B2CF9AE}" pid="31" name="Objective-Description">
    <vt:lpwstr/>
  </property>
  <property fmtid="{D5CDD505-2E9C-101B-9397-08002B2CF9AE}" pid="32" name="Objective-VersionId">
    <vt:lpwstr>vA84268562</vt:lpwstr>
  </property>
  <property fmtid="{D5CDD505-2E9C-101B-9397-08002B2CF9AE}" pid="33" name="ContentTypeId">
    <vt:lpwstr>0x010100F6928D5F22F3C9499FAE85CC779B1B03</vt:lpwstr>
  </property>
</Properties>
</file>