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50F65" w14:textId="77777777" w:rsidR="00EA70A9" w:rsidRPr="00EA70A9" w:rsidRDefault="00EA70A9" w:rsidP="00EA70A9">
      <w:pPr>
        <w:widowControl w:val="0"/>
        <w:jc w:val="both"/>
        <w:rPr>
          <w:rFonts w:ascii="Arial" w:eastAsiaTheme="minorHAnsi" w:hAnsi="Arial" w:cs="Arial"/>
          <w:lang w:eastAsia="en-US"/>
        </w:rPr>
      </w:pPr>
    </w:p>
    <w:p w14:paraId="2BB5302A" w14:textId="77777777" w:rsidR="007D233C" w:rsidRDefault="007D233C" w:rsidP="007D233C">
      <w:pPr>
        <w:jc w:val="right"/>
        <w:rPr>
          <w:b/>
          <w:sz w:val="22"/>
          <w:szCs w:val="20"/>
        </w:rPr>
      </w:pPr>
    </w:p>
    <w:p w14:paraId="62B54A9B" w14:textId="7C1B6D00" w:rsidR="007D233C" w:rsidRDefault="007D233C" w:rsidP="007F4576">
      <w:pPr>
        <w:pStyle w:val="Heading1"/>
        <w:rPr>
          <w:rFonts w:cs="Arial"/>
        </w:rPr>
      </w:pPr>
      <w:r>
        <w:rPr>
          <w:noProof/>
        </w:rPr>
        <mc:AlternateContent>
          <mc:Choice Requires="wps">
            <w:drawing>
              <wp:anchor distT="0" distB="0" distL="114300" distR="114300" simplePos="0" relativeHeight="251663360" behindDoc="0" locked="0" layoutInCell="0" allowOverlap="1" wp14:anchorId="7C2B9C4D" wp14:editId="233D2644">
                <wp:simplePos x="0" y="0"/>
                <wp:positionH relativeFrom="column">
                  <wp:posOffset>46990</wp:posOffset>
                </wp:positionH>
                <wp:positionV relativeFrom="paragraph">
                  <wp:posOffset>39370</wp:posOffset>
                </wp:positionV>
                <wp:extent cx="5303520" cy="0"/>
                <wp:effectExtent l="0" t="0" r="3048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537A0"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ABkS9pHwIAADcEAAAOAAAAAAAAAAAAAAAAAC4CAABkcnMvZTJvRG9jLnhtbFBLAQIt&#10;ABQABgAIAAAAIQA4fXcH2wAAAAUBAAAPAAAAAAAAAAAAAAAAAHkEAABkcnMvZG93bnJldi54bWxQ&#10;SwUGAAAAAAQABADzAAAAgQUAAAAA&#10;" o:allowincell="f" strokecolor="red" strokeweight="1.5pt"/>
            </w:pict>
          </mc:Fallback>
        </mc:AlternateContent>
      </w:r>
    </w:p>
    <w:p w14:paraId="233848BE" w14:textId="77777777" w:rsidR="007F4576" w:rsidRDefault="007F4576" w:rsidP="007F4576">
      <w:pPr>
        <w:pStyle w:val="Heading1"/>
        <w:rPr>
          <w:color w:val="FF0000"/>
        </w:rPr>
      </w:pPr>
    </w:p>
    <w:p w14:paraId="414B6DD3" w14:textId="77777777" w:rsidR="007F4576" w:rsidRDefault="007F4576" w:rsidP="007F4576">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05C11877" w14:textId="77777777" w:rsidR="007F4576" w:rsidRDefault="007F4576" w:rsidP="007F4576">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BD4346B" w14:textId="77777777" w:rsidR="007F4576" w:rsidRDefault="007F4576" w:rsidP="007F4576">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76EBC6A2" w14:textId="77777777" w:rsidR="007F4576" w:rsidRPr="00CE48F3" w:rsidRDefault="007F4576" w:rsidP="007F4576">
      <w:pPr>
        <w:rPr>
          <w:b/>
          <w:color w:val="FF0000"/>
        </w:rPr>
      </w:pPr>
      <w:r>
        <w:rPr>
          <w:b/>
          <w:noProof/>
        </w:rPr>
        <mc:AlternateContent>
          <mc:Choice Requires="wps">
            <w:drawing>
              <wp:anchor distT="0" distB="0" distL="114300" distR="114300" simplePos="0" relativeHeight="251665408" behindDoc="0" locked="0" layoutInCell="0" allowOverlap="1" wp14:anchorId="6A384FDF" wp14:editId="0D5D05DE">
                <wp:simplePos x="0" y="0"/>
                <wp:positionH relativeFrom="column">
                  <wp:posOffset>46990</wp:posOffset>
                </wp:positionH>
                <wp:positionV relativeFrom="paragraph">
                  <wp:posOffset>128270</wp:posOffset>
                </wp:positionV>
                <wp:extent cx="5303520"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7E92D" id="Line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tJ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JCS&#10;q0k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7F4576" w:rsidRPr="00A011A1" w14:paraId="1C2AA0CC" w14:textId="77777777" w:rsidTr="00E52411">
        <w:tc>
          <w:tcPr>
            <w:tcW w:w="1383" w:type="dxa"/>
            <w:tcBorders>
              <w:top w:val="nil"/>
              <w:left w:val="nil"/>
              <w:bottom w:val="nil"/>
              <w:right w:val="nil"/>
            </w:tcBorders>
            <w:vAlign w:val="center"/>
          </w:tcPr>
          <w:p w14:paraId="4E3025EB" w14:textId="77777777" w:rsidR="007F4576" w:rsidRDefault="007F4576" w:rsidP="00E52411">
            <w:pPr>
              <w:spacing w:before="120" w:after="120"/>
              <w:rPr>
                <w:rFonts w:ascii="Arial" w:hAnsi="Arial" w:cs="Arial"/>
                <w:b/>
                <w:bCs/>
              </w:rPr>
            </w:pPr>
          </w:p>
          <w:p w14:paraId="282B85F5" w14:textId="77777777" w:rsidR="007F4576" w:rsidRPr="00BB62A8" w:rsidRDefault="007F4576" w:rsidP="00E52411">
            <w:pPr>
              <w:spacing w:before="120" w:after="120"/>
              <w:rPr>
                <w:rFonts w:ascii="Arial" w:hAnsi="Arial" w:cs="Arial"/>
                <w:b/>
                <w:bCs/>
              </w:rPr>
            </w:pPr>
            <w:r>
              <w:rPr>
                <w:rFonts w:ascii="Arial" w:hAnsi="Arial" w:cs="Arial"/>
                <w:b/>
                <w:bCs/>
              </w:rPr>
              <w:t>TITLE</w:t>
            </w:r>
            <w:r w:rsidRPr="00BB62A8">
              <w:rPr>
                <w:rFonts w:ascii="Arial" w:hAnsi="Arial" w:cs="Arial"/>
                <w:b/>
                <w:bCs/>
              </w:rPr>
              <w:t xml:space="preserve"> </w:t>
            </w:r>
          </w:p>
        </w:tc>
        <w:tc>
          <w:tcPr>
            <w:tcW w:w="7656" w:type="dxa"/>
            <w:tcBorders>
              <w:top w:val="nil"/>
              <w:left w:val="nil"/>
              <w:bottom w:val="nil"/>
              <w:right w:val="nil"/>
            </w:tcBorders>
            <w:vAlign w:val="center"/>
          </w:tcPr>
          <w:p w14:paraId="28BEDCD3" w14:textId="77777777" w:rsidR="007F4576" w:rsidRPr="00670227" w:rsidRDefault="007F4576" w:rsidP="00E52411">
            <w:pPr>
              <w:spacing w:before="120" w:after="120"/>
              <w:rPr>
                <w:rFonts w:ascii="Arial" w:hAnsi="Arial" w:cs="Arial"/>
                <w:b/>
                <w:bCs/>
              </w:rPr>
            </w:pPr>
          </w:p>
          <w:p w14:paraId="3D2A55CE" w14:textId="77777777" w:rsidR="007F4576" w:rsidRPr="00670227" w:rsidRDefault="007F4576" w:rsidP="00E52411">
            <w:pPr>
              <w:spacing w:before="120" w:after="120"/>
              <w:rPr>
                <w:rFonts w:ascii="Arial" w:hAnsi="Arial" w:cs="Arial"/>
                <w:b/>
                <w:bCs/>
              </w:rPr>
            </w:pPr>
            <w:bookmarkStart w:id="0" w:name="_GoBack"/>
            <w:r>
              <w:rPr>
                <w:rFonts w:ascii="Arial" w:hAnsi="Arial" w:cs="Arial"/>
                <w:b/>
                <w:bCs/>
              </w:rPr>
              <w:t>Second Homes in Wales</w:t>
            </w:r>
            <w:bookmarkEnd w:id="0"/>
          </w:p>
        </w:tc>
      </w:tr>
      <w:tr w:rsidR="007F4576" w:rsidRPr="00A011A1" w14:paraId="29FA273E" w14:textId="77777777" w:rsidTr="00E52411">
        <w:tc>
          <w:tcPr>
            <w:tcW w:w="1383" w:type="dxa"/>
            <w:tcBorders>
              <w:top w:val="nil"/>
              <w:left w:val="nil"/>
              <w:bottom w:val="nil"/>
              <w:right w:val="nil"/>
            </w:tcBorders>
            <w:vAlign w:val="center"/>
          </w:tcPr>
          <w:p w14:paraId="2A67673C" w14:textId="77777777" w:rsidR="007F4576" w:rsidRPr="00BB62A8" w:rsidRDefault="007F4576" w:rsidP="00E52411">
            <w:pPr>
              <w:spacing w:before="120" w:after="120"/>
              <w:rPr>
                <w:rFonts w:ascii="Arial" w:hAnsi="Arial" w:cs="Arial"/>
                <w:b/>
                <w:bCs/>
              </w:rPr>
            </w:pPr>
            <w:r>
              <w:rPr>
                <w:rFonts w:ascii="Arial" w:hAnsi="Arial" w:cs="Arial"/>
                <w:b/>
                <w:bCs/>
              </w:rPr>
              <w:t>DATE</w:t>
            </w:r>
            <w:r w:rsidRPr="00BB62A8">
              <w:rPr>
                <w:rFonts w:ascii="Arial" w:hAnsi="Arial" w:cs="Arial"/>
                <w:b/>
                <w:bCs/>
              </w:rPr>
              <w:t xml:space="preserve"> </w:t>
            </w:r>
          </w:p>
        </w:tc>
        <w:tc>
          <w:tcPr>
            <w:tcW w:w="7656" w:type="dxa"/>
            <w:tcBorders>
              <w:top w:val="nil"/>
              <w:left w:val="nil"/>
              <w:bottom w:val="nil"/>
              <w:right w:val="nil"/>
            </w:tcBorders>
            <w:vAlign w:val="center"/>
          </w:tcPr>
          <w:p w14:paraId="5BF03A51" w14:textId="77777777" w:rsidR="007F4576" w:rsidRPr="00670227" w:rsidRDefault="007F4576" w:rsidP="00E52411">
            <w:pPr>
              <w:spacing w:before="120" w:after="120"/>
              <w:rPr>
                <w:rFonts w:ascii="Arial" w:hAnsi="Arial" w:cs="Arial"/>
                <w:b/>
                <w:bCs/>
              </w:rPr>
            </w:pPr>
            <w:r>
              <w:rPr>
                <w:rFonts w:ascii="Arial" w:hAnsi="Arial" w:cs="Arial"/>
                <w:b/>
                <w:bCs/>
              </w:rPr>
              <w:t>29 January 2021</w:t>
            </w:r>
          </w:p>
        </w:tc>
      </w:tr>
      <w:tr w:rsidR="007F4576" w:rsidRPr="00A011A1" w14:paraId="686CE8E3" w14:textId="77777777" w:rsidTr="00E52411">
        <w:tc>
          <w:tcPr>
            <w:tcW w:w="1383" w:type="dxa"/>
            <w:tcBorders>
              <w:top w:val="nil"/>
              <w:left w:val="nil"/>
              <w:bottom w:val="nil"/>
              <w:right w:val="nil"/>
            </w:tcBorders>
            <w:vAlign w:val="center"/>
          </w:tcPr>
          <w:p w14:paraId="7CC04BFD" w14:textId="77777777" w:rsidR="007F4576" w:rsidRPr="00BB62A8" w:rsidRDefault="007F4576" w:rsidP="00E52411">
            <w:pPr>
              <w:spacing w:before="120" w:after="120"/>
              <w:rPr>
                <w:rFonts w:ascii="Arial" w:hAnsi="Arial" w:cs="Arial"/>
                <w:b/>
                <w:bCs/>
              </w:rPr>
            </w:pPr>
            <w:r>
              <w:rPr>
                <w:rFonts w:ascii="Arial" w:hAnsi="Arial" w:cs="Arial"/>
                <w:b/>
                <w:bCs/>
              </w:rPr>
              <w:t>BY</w:t>
            </w:r>
          </w:p>
        </w:tc>
        <w:tc>
          <w:tcPr>
            <w:tcW w:w="7656" w:type="dxa"/>
            <w:tcBorders>
              <w:top w:val="nil"/>
              <w:left w:val="nil"/>
              <w:bottom w:val="nil"/>
              <w:right w:val="nil"/>
            </w:tcBorders>
            <w:vAlign w:val="center"/>
          </w:tcPr>
          <w:p w14:paraId="78301A46" w14:textId="77777777" w:rsidR="007F4576" w:rsidRPr="00670227" w:rsidRDefault="007F4576" w:rsidP="00E52411">
            <w:pPr>
              <w:spacing w:before="120" w:after="120"/>
              <w:rPr>
                <w:rFonts w:ascii="Arial" w:hAnsi="Arial" w:cs="Arial"/>
                <w:b/>
                <w:bCs/>
              </w:rPr>
            </w:pPr>
            <w:r>
              <w:rPr>
                <w:rFonts w:ascii="Arial" w:hAnsi="Arial" w:cs="Arial"/>
                <w:b/>
                <w:bCs/>
              </w:rPr>
              <w:t>Julie James MS, Minister for Housing and Local Government</w:t>
            </w:r>
          </w:p>
        </w:tc>
      </w:tr>
    </w:tbl>
    <w:p w14:paraId="352F373D" w14:textId="77777777" w:rsidR="007F4576" w:rsidRPr="00A011A1" w:rsidRDefault="007F4576" w:rsidP="007F4576"/>
    <w:p w14:paraId="5B7CB168" w14:textId="77777777" w:rsidR="007F4576" w:rsidRDefault="007F4576" w:rsidP="00DF22F9">
      <w:pPr>
        <w:rPr>
          <w:rFonts w:ascii="Arial" w:hAnsi="Arial"/>
          <w:b/>
          <w:color w:val="FF0000"/>
        </w:rPr>
      </w:pPr>
    </w:p>
    <w:p w14:paraId="59AEB906" w14:textId="2EB84557" w:rsidR="007F4576" w:rsidRDefault="007F4576" w:rsidP="00DF22F9">
      <w:pPr>
        <w:rPr>
          <w:rFonts w:ascii="Arial" w:hAnsi="Arial" w:cs="Arial"/>
        </w:rPr>
      </w:pPr>
      <w:r>
        <w:rPr>
          <w:rFonts w:ascii="Arial" w:hAnsi="Arial" w:cs="Arial"/>
        </w:rPr>
        <w:t xml:space="preserve">This Government is clear that everyone should have a decent home, an aim that </w:t>
      </w:r>
      <w:proofErr w:type="gramStart"/>
      <w:r>
        <w:rPr>
          <w:rFonts w:ascii="Arial" w:hAnsi="Arial" w:cs="Arial"/>
        </w:rPr>
        <w:t>has been</w:t>
      </w:r>
      <w:r w:rsidR="00A81812">
        <w:rPr>
          <w:rFonts w:ascii="Arial" w:hAnsi="Arial" w:cs="Arial"/>
        </w:rPr>
        <w:t xml:space="preserve"> brought</w:t>
      </w:r>
      <w:proofErr w:type="gramEnd"/>
      <w:r w:rsidR="00A81812">
        <w:rPr>
          <w:rFonts w:ascii="Arial" w:hAnsi="Arial" w:cs="Arial"/>
        </w:rPr>
        <w:t xml:space="preserve"> into sharp focus </w:t>
      </w:r>
      <w:r>
        <w:rPr>
          <w:rFonts w:ascii="Arial" w:hAnsi="Arial" w:cs="Arial"/>
        </w:rPr>
        <w:t>during the pandemic. Our</w:t>
      </w:r>
      <w:r w:rsidRPr="005D46E8">
        <w:rPr>
          <w:rFonts w:ascii="Arial" w:hAnsi="Arial" w:cs="Arial"/>
        </w:rPr>
        <w:t xml:space="preserve"> long-standing commitment to increasing the supply of affordable homes has been matched by our record investment and reflected in the 20,000 affordable homes that will have been built this term. </w:t>
      </w:r>
    </w:p>
    <w:p w14:paraId="6E48D3EC" w14:textId="77777777" w:rsidR="000E1C4D" w:rsidRDefault="000E1C4D" w:rsidP="00DF22F9">
      <w:pPr>
        <w:rPr>
          <w:rFonts w:ascii="Arial" w:hAnsi="Arial" w:cs="Arial"/>
        </w:rPr>
      </w:pPr>
    </w:p>
    <w:p w14:paraId="69B52DF6" w14:textId="00BD3C6B" w:rsidR="007F4576" w:rsidRDefault="007F4576" w:rsidP="00DF22F9">
      <w:pPr>
        <w:rPr>
          <w:rFonts w:ascii="Arial" w:hAnsi="Arial" w:cs="Arial"/>
        </w:rPr>
      </w:pPr>
      <w:r w:rsidRPr="005D46E8">
        <w:rPr>
          <w:rFonts w:ascii="Arial" w:hAnsi="Arial" w:cs="Arial"/>
        </w:rPr>
        <w:t>We are</w:t>
      </w:r>
      <w:r>
        <w:rPr>
          <w:rFonts w:ascii="Arial" w:hAnsi="Arial" w:cs="Arial"/>
        </w:rPr>
        <w:t>, however,</w:t>
      </w:r>
      <w:r w:rsidRPr="005D46E8">
        <w:rPr>
          <w:rFonts w:ascii="Arial" w:hAnsi="Arial" w:cs="Arial"/>
        </w:rPr>
        <w:t xml:space="preserve"> acutely aware of growing concern in some parts of Wales about the impact of second homes on </w:t>
      </w:r>
      <w:r>
        <w:rPr>
          <w:rFonts w:ascii="Arial" w:hAnsi="Arial" w:cs="Arial"/>
        </w:rPr>
        <w:t xml:space="preserve">communities, access to housing and </w:t>
      </w:r>
      <w:r w:rsidRPr="005D46E8">
        <w:rPr>
          <w:rFonts w:ascii="Arial" w:hAnsi="Arial" w:cs="Arial"/>
        </w:rPr>
        <w:t>affordability</w:t>
      </w:r>
      <w:r w:rsidR="00A81812">
        <w:rPr>
          <w:rFonts w:ascii="Arial" w:hAnsi="Arial" w:cs="Arial"/>
        </w:rPr>
        <w:t xml:space="preserve"> and the impact this has on the Welsh language</w:t>
      </w:r>
      <w:r w:rsidRPr="005D46E8">
        <w:rPr>
          <w:rFonts w:ascii="Arial" w:hAnsi="Arial" w:cs="Arial"/>
        </w:rPr>
        <w:t xml:space="preserve">. </w:t>
      </w:r>
      <w:r>
        <w:rPr>
          <w:rFonts w:ascii="Arial" w:hAnsi="Arial" w:cs="Arial"/>
        </w:rPr>
        <w:t xml:space="preserve">Whilst </w:t>
      </w:r>
      <w:r w:rsidRPr="005D46E8">
        <w:rPr>
          <w:rFonts w:ascii="Arial" w:hAnsi="Arial" w:cs="Arial"/>
        </w:rPr>
        <w:t>not a pan-Wales issue</w:t>
      </w:r>
      <w:r>
        <w:rPr>
          <w:rFonts w:ascii="Arial" w:hAnsi="Arial" w:cs="Arial"/>
        </w:rPr>
        <w:t>,</w:t>
      </w:r>
      <w:r w:rsidRPr="005D46E8">
        <w:rPr>
          <w:rFonts w:ascii="Arial" w:hAnsi="Arial" w:cs="Arial"/>
        </w:rPr>
        <w:t xml:space="preserve"> it is one that </w:t>
      </w:r>
      <w:r w:rsidR="00A81812">
        <w:rPr>
          <w:rFonts w:ascii="Arial" w:hAnsi="Arial" w:cs="Arial"/>
        </w:rPr>
        <w:t xml:space="preserve">is affecting communities and </w:t>
      </w:r>
      <w:r w:rsidRPr="005D46E8">
        <w:rPr>
          <w:rFonts w:ascii="Arial" w:hAnsi="Arial" w:cs="Arial"/>
        </w:rPr>
        <w:t>provoke</w:t>
      </w:r>
      <w:r>
        <w:rPr>
          <w:rFonts w:ascii="Arial" w:hAnsi="Arial" w:cs="Arial"/>
        </w:rPr>
        <w:t>s</w:t>
      </w:r>
      <w:r w:rsidRPr="005D46E8">
        <w:rPr>
          <w:rFonts w:ascii="Arial" w:hAnsi="Arial" w:cs="Arial"/>
        </w:rPr>
        <w:t xml:space="preserve"> strong feeling at local or hyper-local levels. </w:t>
      </w:r>
    </w:p>
    <w:p w14:paraId="76C37F6D" w14:textId="77777777" w:rsidR="000E1C4D" w:rsidRPr="005D46E8" w:rsidRDefault="000E1C4D" w:rsidP="00DF22F9">
      <w:pPr>
        <w:rPr>
          <w:rFonts w:ascii="Arial" w:hAnsi="Arial" w:cs="Arial"/>
        </w:rPr>
      </w:pPr>
    </w:p>
    <w:p w14:paraId="18E06340" w14:textId="2178CC69" w:rsidR="00A81812" w:rsidRDefault="007F4576" w:rsidP="00DF22F9">
      <w:pPr>
        <w:rPr>
          <w:rFonts w:ascii="Arial" w:hAnsi="Arial" w:cs="Arial"/>
          <w:color w:val="000000"/>
        </w:rPr>
      </w:pPr>
      <w:r w:rsidRPr="004E4C7C">
        <w:rPr>
          <w:rFonts w:ascii="Arial" w:hAnsi="Arial" w:cs="Arial"/>
          <w:color w:val="000000"/>
        </w:rPr>
        <w:t>The Welsh Government has</w:t>
      </w:r>
      <w:r w:rsidR="00A81812">
        <w:rPr>
          <w:rFonts w:ascii="Arial" w:hAnsi="Arial" w:cs="Arial"/>
          <w:color w:val="000000"/>
        </w:rPr>
        <w:t xml:space="preserve"> already taken decisive action -</w:t>
      </w:r>
      <w:r w:rsidRPr="004E4C7C">
        <w:rPr>
          <w:rFonts w:ascii="Arial" w:hAnsi="Arial" w:cs="Arial"/>
          <w:color w:val="000000"/>
        </w:rPr>
        <w:t xml:space="preserve"> provid</w:t>
      </w:r>
      <w:r w:rsidR="00A81812">
        <w:rPr>
          <w:rFonts w:ascii="Arial" w:hAnsi="Arial" w:cs="Arial"/>
          <w:color w:val="000000"/>
        </w:rPr>
        <w:t>ing</w:t>
      </w:r>
      <w:r w:rsidRPr="004E4C7C">
        <w:rPr>
          <w:rFonts w:ascii="Arial" w:hAnsi="Arial" w:cs="Arial"/>
          <w:color w:val="000000"/>
        </w:rPr>
        <w:t xml:space="preserve"> local authorities with the significant flexibility to use a number of different Welsh Government schemes, including Social Housing Grant (SHG), to help address their local housing needs. Indeed, we have pre-empted and responded to the current situation in a number of ways:</w:t>
      </w:r>
    </w:p>
    <w:p w14:paraId="05DB9C5D" w14:textId="77777777" w:rsidR="007F4576" w:rsidRPr="009D1E3F" w:rsidRDefault="007F4576" w:rsidP="00DF22F9">
      <w:pPr>
        <w:rPr>
          <w:rFonts w:ascii="Arial" w:hAnsi="Arial" w:cs="Arial"/>
        </w:rPr>
      </w:pPr>
    </w:p>
    <w:p w14:paraId="5F6DE9FA" w14:textId="77777777" w:rsidR="006C5C0F" w:rsidRDefault="007F4576" w:rsidP="00DF22F9">
      <w:pPr>
        <w:pStyle w:val="ListParagraph"/>
        <w:numPr>
          <w:ilvl w:val="0"/>
          <w:numId w:val="25"/>
        </w:numPr>
        <w:rPr>
          <w:rFonts w:ascii="Arial" w:hAnsi="Arial" w:cs="Arial"/>
        </w:rPr>
      </w:pPr>
      <w:r w:rsidRPr="009D1E3F">
        <w:rPr>
          <w:rFonts w:ascii="Arial" w:hAnsi="Arial" w:cs="Arial"/>
          <w:b/>
          <w:color w:val="000000"/>
        </w:rPr>
        <w:lastRenderedPageBreak/>
        <w:t>Through taxation and ensuring a fair contribution</w:t>
      </w:r>
      <w:r w:rsidRPr="006C5C0F">
        <w:rPr>
          <w:rFonts w:ascii="Arial" w:hAnsi="Arial" w:cs="Arial"/>
          <w:b/>
          <w:color w:val="000000"/>
        </w:rPr>
        <w:t>.</w:t>
      </w:r>
      <w:r w:rsidRPr="004E4C7C">
        <w:rPr>
          <w:rFonts w:ascii="Arial" w:hAnsi="Arial" w:cs="Arial"/>
          <w:b/>
          <w:color w:val="000000"/>
        </w:rPr>
        <w:t xml:space="preserve"> </w:t>
      </w:r>
      <w:r w:rsidRPr="009D1E3F">
        <w:rPr>
          <w:rFonts w:ascii="Arial" w:hAnsi="Arial" w:cs="Arial"/>
        </w:rPr>
        <w:t xml:space="preserve">We are the </w:t>
      </w:r>
      <w:r w:rsidRPr="009D1E3F">
        <w:rPr>
          <w:rFonts w:ascii="Arial" w:hAnsi="Arial" w:cs="Arial"/>
          <w:u w:val="single"/>
        </w:rPr>
        <w:t xml:space="preserve">only </w:t>
      </w:r>
      <w:r w:rsidRPr="009D1E3F">
        <w:rPr>
          <w:rFonts w:ascii="Arial" w:hAnsi="Arial" w:cs="Arial"/>
        </w:rPr>
        <w:t>UK administration which has enabled council tax premiums to be levied on second homes.</w:t>
      </w:r>
      <w:r w:rsidRPr="006C5C0F">
        <w:rPr>
          <w:rFonts w:ascii="Arial" w:hAnsi="Arial" w:cs="Arial"/>
        </w:rPr>
        <w:t xml:space="preserve"> </w:t>
      </w:r>
    </w:p>
    <w:p w14:paraId="05028579" w14:textId="77777777" w:rsidR="006C5C0F" w:rsidRDefault="006C5C0F" w:rsidP="00DF22F9">
      <w:pPr>
        <w:pStyle w:val="ListParagraph"/>
        <w:rPr>
          <w:rFonts w:ascii="Arial" w:hAnsi="Arial" w:cs="Arial"/>
          <w:b/>
          <w:color w:val="000000"/>
        </w:rPr>
      </w:pPr>
    </w:p>
    <w:p w14:paraId="486F4369" w14:textId="77777777" w:rsidR="006C5C0F" w:rsidRDefault="007F4576" w:rsidP="00DF22F9">
      <w:pPr>
        <w:pStyle w:val="ListParagraph"/>
        <w:rPr>
          <w:rFonts w:ascii="Arial" w:hAnsi="Arial" w:cs="Arial"/>
        </w:rPr>
      </w:pPr>
      <w:r w:rsidRPr="006C5C0F">
        <w:rPr>
          <w:rFonts w:ascii="Arial" w:hAnsi="Arial" w:cs="Arial"/>
        </w:rPr>
        <w:t>Local authorities in Wales have been able to use these</w:t>
      </w:r>
      <w:r w:rsidRPr="004E4C7C">
        <w:rPr>
          <w:rFonts w:ascii="Arial" w:hAnsi="Arial" w:cs="Arial"/>
        </w:rPr>
        <w:t xml:space="preserve"> discretionary powers to levy higher rates of council tax on second homes – and long-term empty properties – since 2017. </w:t>
      </w:r>
    </w:p>
    <w:p w14:paraId="3653161C" w14:textId="77777777" w:rsidR="006C5C0F" w:rsidRDefault="006C5C0F" w:rsidP="00DF22F9">
      <w:pPr>
        <w:pStyle w:val="ListParagraph"/>
        <w:rPr>
          <w:rFonts w:ascii="Arial" w:hAnsi="Arial" w:cs="Arial"/>
        </w:rPr>
      </w:pPr>
    </w:p>
    <w:p w14:paraId="035EA48B" w14:textId="14FE3771" w:rsidR="006C5C0F" w:rsidRDefault="007F4576" w:rsidP="00DF22F9">
      <w:pPr>
        <w:pStyle w:val="ListParagraph"/>
        <w:rPr>
          <w:rFonts w:ascii="Arial" w:hAnsi="Arial" w:cs="Arial"/>
        </w:rPr>
      </w:pPr>
      <w:r w:rsidRPr="004E4C7C">
        <w:rPr>
          <w:rFonts w:ascii="Arial" w:hAnsi="Arial" w:cs="Arial"/>
        </w:rPr>
        <w:t xml:space="preserve">The discretionary nature of the powers reflects the highly localised challenges </w:t>
      </w:r>
    </w:p>
    <w:p w14:paraId="550A4B24" w14:textId="77A1A637" w:rsidR="007F4576" w:rsidRDefault="006C5C0F" w:rsidP="00DF22F9">
      <w:pPr>
        <w:pStyle w:val="ListParagraph"/>
        <w:rPr>
          <w:rFonts w:ascii="Arial" w:hAnsi="Arial" w:cs="Arial"/>
        </w:rPr>
      </w:pPr>
      <w:r>
        <w:rPr>
          <w:rFonts w:ascii="Arial" w:hAnsi="Arial" w:cs="Arial"/>
        </w:rPr>
        <w:t>and</w:t>
      </w:r>
      <w:r w:rsidR="007F4576" w:rsidRPr="004E4C7C">
        <w:rPr>
          <w:rFonts w:ascii="Arial" w:hAnsi="Arial" w:cs="Arial"/>
        </w:rPr>
        <w:t xml:space="preserve"> I welcome the creative use by some local authorities of these powers to stimulate the better use of the dwelling stock in their areas and utilise the additional funding to underpin housing plans and the de</w:t>
      </w:r>
      <w:r w:rsidR="007F4576" w:rsidRPr="001E2B17">
        <w:rPr>
          <w:rFonts w:ascii="Arial" w:hAnsi="Arial" w:cs="Arial"/>
        </w:rPr>
        <w:t>velopment of affordable housing</w:t>
      </w:r>
      <w:r w:rsidR="007F4576">
        <w:rPr>
          <w:rFonts w:ascii="Arial" w:hAnsi="Arial" w:cs="Arial"/>
        </w:rPr>
        <w:t>.</w:t>
      </w:r>
    </w:p>
    <w:p w14:paraId="06F17621" w14:textId="77777777" w:rsidR="007F4576" w:rsidRPr="004E4C7C" w:rsidRDefault="007F4576" w:rsidP="00DF22F9">
      <w:pPr>
        <w:pStyle w:val="ListParagraph"/>
        <w:rPr>
          <w:rFonts w:ascii="Arial" w:hAnsi="Arial" w:cs="Arial"/>
        </w:rPr>
      </w:pPr>
    </w:p>
    <w:p w14:paraId="784D7F7D" w14:textId="1845DE80" w:rsidR="007F4576" w:rsidRDefault="007F4576" w:rsidP="00DF22F9">
      <w:pPr>
        <w:ind w:left="720"/>
        <w:rPr>
          <w:rFonts w:ascii="Arial" w:hAnsi="Arial" w:cs="Arial"/>
        </w:rPr>
      </w:pPr>
      <w:r w:rsidRPr="00987452">
        <w:rPr>
          <w:rFonts w:ascii="Arial" w:hAnsi="Arial" w:cs="Arial"/>
        </w:rPr>
        <w:t xml:space="preserve">Eight councils are currently charging premiums on second homes, and from the next financial year one will levy the full 100% currently available. </w:t>
      </w:r>
    </w:p>
    <w:p w14:paraId="5020E4C2" w14:textId="77777777" w:rsidR="007F4576" w:rsidRPr="004E4C7C" w:rsidRDefault="007F4576" w:rsidP="00DF22F9">
      <w:pPr>
        <w:ind w:left="720"/>
        <w:rPr>
          <w:rFonts w:ascii="Arial" w:hAnsi="Arial" w:cs="Arial"/>
        </w:rPr>
      </w:pPr>
      <w:r w:rsidRPr="004E4C7C">
        <w:rPr>
          <w:rFonts w:ascii="Arial" w:hAnsi="Arial" w:cs="Arial"/>
        </w:rPr>
        <w:t xml:space="preserve"> </w:t>
      </w:r>
    </w:p>
    <w:p w14:paraId="2934AB5A" w14:textId="77777777" w:rsidR="000B09E8" w:rsidRPr="00612900" w:rsidRDefault="000B09E8" w:rsidP="00DF22F9">
      <w:pPr>
        <w:pStyle w:val="ListParagraph"/>
        <w:numPr>
          <w:ilvl w:val="0"/>
          <w:numId w:val="25"/>
        </w:numPr>
        <w:rPr>
          <w:rFonts w:ascii="Arial" w:hAnsi="Arial" w:cs="Arial"/>
        </w:rPr>
      </w:pPr>
      <w:r>
        <w:rPr>
          <w:rFonts w:ascii="Arial" w:hAnsi="Arial" w:cs="Arial"/>
        </w:rPr>
        <w:t xml:space="preserve">Other administrations, in other parts of the UK, chose to extend the </w:t>
      </w:r>
      <w:r w:rsidRPr="00612900">
        <w:rPr>
          <w:rFonts w:ascii="Arial" w:hAnsi="Arial" w:cs="Arial"/>
        </w:rPr>
        <w:t>temporary relief introduced for the main residential rates in July to purchases of additional properties, including second homes</w:t>
      </w:r>
      <w:r>
        <w:rPr>
          <w:rFonts w:ascii="Arial" w:hAnsi="Arial" w:cs="Arial"/>
        </w:rPr>
        <w:t>.  We did not do this in Wales.</w:t>
      </w:r>
    </w:p>
    <w:p w14:paraId="7CEF3634" w14:textId="4B75A57F" w:rsidR="000B09E8" w:rsidRDefault="000B09E8" w:rsidP="00DF22F9">
      <w:pPr>
        <w:pStyle w:val="ListParagraph"/>
        <w:rPr>
          <w:rFonts w:ascii="Arial" w:hAnsi="Arial" w:cs="Arial"/>
        </w:rPr>
      </w:pPr>
    </w:p>
    <w:p w14:paraId="3CB5563F" w14:textId="7B5AE089" w:rsidR="006C5C0F" w:rsidRPr="00F25113" w:rsidRDefault="000B09E8" w:rsidP="00DF22F9">
      <w:pPr>
        <w:pStyle w:val="ListParagraph"/>
        <w:rPr>
          <w:rFonts w:ascii="Arial" w:hAnsi="Arial" w:cs="Arial"/>
        </w:rPr>
      </w:pPr>
      <w:r>
        <w:rPr>
          <w:rFonts w:ascii="Arial" w:hAnsi="Arial" w:cs="Arial"/>
        </w:rPr>
        <w:t>We</w:t>
      </w:r>
      <w:r w:rsidR="007F4576" w:rsidRPr="009D1E3F">
        <w:rPr>
          <w:rFonts w:ascii="Arial" w:hAnsi="Arial" w:cs="Arial"/>
        </w:rPr>
        <w:t xml:space="preserve"> increased by one percentage point the higher rate of </w:t>
      </w:r>
      <w:r w:rsidR="007F4576" w:rsidRPr="00F25113">
        <w:rPr>
          <w:rFonts w:ascii="Arial" w:hAnsi="Arial" w:cs="Arial"/>
          <w:b/>
        </w:rPr>
        <w:t>Land Transaction Tax</w:t>
      </w:r>
      <w:r w:rsidR="007F4576" w:rsidRPr="009D1E3F">
        <w:rPr>
          <w:rFonts w:ascii="Arial" w:hAnsi="Arial" w:cs="Arial"/>
        </w:rPr>
        <w:t xml:space="preserve"> which applies to the purchase of additional properties, including second homes.</w:t>
      </w:r>
      <w:r w:rsidR="007F4576" w:rsidRPr="00F25113">
        <w:rPr>
          <w:rFonts w:ascii="Arial" w:hAnsi="Arial" w:cs="Arial"/>
        </w:rPr>
        <w:t xml:space="preserve"> </w:t>
      </w:r>
    </w:p>
    <w:p w14:paraId="2142FCD4" w14:textId="77777777" w:rsidR="006C5C0F" w:rsidRDefault="006C5C0F" w:rsidP="00DF22F9">
      <w:pPr>
        <w:pStyle w:val="ListParagraph"/>
        <w:rPr>
          <w:rFonts w:ascii="Arial" w:hAnsi="Arial" w:cs="Arial"/>
        </w:rPr>
      </w:pPr>
    </w:p>
    <w:p w14:paraId="62CA965F" w14:textId="6864DB15" w:rsidR="006C5C0F" w:rsidRDefault="006C5C0F" w:rsidP="00DF22F9">
      <w:pPr>
        <w:pStyle w:val="ListParagraph"/>
        <w:rPr>
          <w:rFonts w:ascii="Arial" w:hAnsi="Arial" w:cs="Arial"/>
        </w:rPr>
      </w:pPr>
      <w:r>
        <w:rPr>
          <w:rFonts w:ascii="Arial" w:hAnsi="Arial" w:cs="Arial"/>
        </w:rPr>
        <w:lastRenderedPageBreak/>
        <w:t>Crucially, t</w:t>
      </w:r>
      <w:r w:rsidR="007F4576" w:rsidRPr="009D1E3F">
        <w:rPr>
          <w:rFonts w:ascii="Arial" w:hAnsi="Arial" w:cs="Arial"/>
        </w:rPr>
        <w:t xml:space="preserve">he additional tax receipts generated by this change will be invested to support public services, in particular the development of more social housing. </w:t>
      </w:r>
    </w:p>
    <w:p w14:paraId="78130C8E" w14:textId="77777777" w:rsidR="006C5C0F" w:rsidRDefault="006C5C0F" w:rsidP="00DF22F9">
      <w:pPr>
        <w:pStyle w:val="ListParagraph"/>
        <w:rPr>
          <w:rFonts w:ascii="Arial" w:hAnsi="Arial" w:cs="Arial"/>
        </w:rPr>
      </w:pPr>
    </w:p>
    <w:p w14:paraId="4FB6D090" w14:textId="7115C424" w:rsidR="00F25113" w:rsidRPr="009D1E3F" w:rsidRDefault="007F4576" w:rsidP="00DF22F9">
      <w:pPr>
        <w:pStyle w:val="ListParagraph"/>
        <w:numPr>
          <w:ilvl w:val="0"/>
          <w:numId w:val="25"/>
        </w:numPr>
        <w:rPr>
          <w:rFonts w:ascii="Arial" w:hAnsi="Arial" w:cs="Arial"/>
        </w:rPr>
      </w:pPr>
      <w:r w:rsidRPr="009D1E3F">
        <w:rPr>
          <w:rFonts w:ascii="Arial" w:hAnsi="Arial" w:cs="Arial"/>
        </w:rPr>
        <w:t>W</w:t>
      </w:r>
      <w:r w:rsidR="00F25113" w:rsidRPr="009D1E3F">
        <w:rPr>
          <w:rFonts w:ascii="Arial" w:hAnsi="Arial" w:cs="Arial"/>
        </w:rPr>
        <w:t>e are w</w:t>
      </w:r>
      <w:r w:rsidRPr="009D1E3F">
        <w:rPr>
          <w:rFonts w:ascii="Arial" w:hAnsi="Arial" w:cs="Arial"/>
        </w:rPr>
        <w:t xml:space="preserve">orking with the Valuation Office Agency to review the frequency </w:t>
      </w:r>
      <w:r w:rsidRPr="004E4C7C">
        <w:rPr>
          <w:rFonts w:ascii="Arial" w:hAnsi="Arial" w:cs="Arial"/>
          <w:b/>
        </w:rPr>
        <w:t xml:space="preserve">self-catering businesses </w:t>
      </w:r>
      <w:r w:rsidRPr="009D1E3F">
        <w:rPr>
          <w:rFonts w:ascii="Arial" w:hAnsi="Arial" w:cs="Arial"/>
        </w:rPr>
        <w:t>are reappraised and exploring options and costs for monitoring more closely this aspect of the</w:t>
      </w:r>
      <w:r w:rsidRPr="004E4C7C">
        <w:rPr>
          <w:rFonts w:ascii="Arial" w:hAnsi="Arial" w:cs="Arial"/>
          <w:b/>
        </w:rPr>
        <w:t xml:space="preserve"> non-domestic rates list. </w:t>
      </w:r>
    </w:p>
    <w:p w14:paraId="47948E82" w14:textId="77777777" w:rsidR="00F25113" w:rsidRDefault="00F25113" w:rsidP="00DF22F9">
      <w:pPr>
        <w:pStyle w:val="ListParagraph"/>
        <w:rPr>
          <w:rFonts w:ascii="Arial" w:hAnsi="Arial" w:cs="Arial"/>
        </w:rPr>
      </w:pPr>
    </w:p>
    <w:p w14:paraId="68DB572F" w14:textId="3DA050BC" w:rsidR="007F4576" w:rsidRDefault="007F4576" w:rsidP="00DF22F9">
      <w:pPr>
        <w:pStyle w:val="ListParagraph"/>
        <w:rPr>
          <w:rFonts w:ascii="Arial" w:hAnsi="Arial" w:cs="Arial"/>
        </w:rPr>
      </w:pPr>
      <w:r w:rsidRPr="009D1E3F">
        <w:rPr>
          <w:rFonts w:ascii="Arial" w:hAnsi="Arial" w:cs="Arial"/>
        </w:rPr>
        <w:t xml:space="preserve">We are aware of claims that some owners are gaming the system, with a suggestion that they have had their properties listed as non-domestic, self-catering accommodation to avoid liability for council tax premiums.  The available evidence indicates that properties listed as self-catering accommodation meet the required legal criteria and are being </w:t>
      </w:r>
      <w:r w:rsidRPr="009D1E3F">
        <w:rPr>
          <w:rFonts w:ascii="Arial" w:hAnsi="Arial" w:cs="Arial"/>
        </w:rPr>
        <w:lastRenderedPageBreak/>
        <w:t xml:space="preserve">used as short-term lets. We have invited local authorities to identify any cases where they believe properties do not meet the criteria so that they can be re-examined: that invitation still stands.   </w:t>
      </w:r>
    </w:p>
    <w:p w14:paraId="081E512C" w14:textId="6A08D52F" w:rsidR="000B09E8" w:rsidRDefault="000B09E8" w:rsidP="00DF22F9">
      <w:pPr>
        <w:pStyle w:val="ListParagraph"/>
      </w:pPr>
    </w:p>
    <w:p w14:paraId="343A6D67" w14:textId="41F42352" w:rsidR="00A81812" w:rsidRDefault="007F4576" w:rsidP="00DF22F9">
      <w:pPr>
        <w:pStyle w:val="ListParagraph"/>
      </w:pPr>
      <w:r w:rsidRPr="009D1E3F">
        <w:rPr>
          <w:rFonts w:ascii="Arial" w:hAnsi="Arial" w:cs="Arial"/>
        </w:rPr>
        <w:t xml:space="preserve">We continue to support local authorities, and are </w:t>
      </w:r>
      <w:r w:rsidRPr="009D1E3F">
        <w:rPr>
          <w:rFonts w:ascii="Arial" w:hAnsi="Arial" w:cs="Arial"/>
          <w:b/>
        </w:rPr>
        <w:t>delivering training</w:t>
      </w:r>
      <w:r w:rsidRPr="009D1E3F">
        <w:rPr>
          <w:rFonts w:ascii="Arial" w:hAnsi="Arial" w:cs="Arial"/>
        </w:rPr>
        <w:t xml:space="preserve"> to enable a better understand</w:t>
      </w:r>
      <w:r w:rsidR="00385C37">
        <w:rPr>
          <w:rFonts w:ascii="Arial" w:hAnsi="Arial" w:cs="Arial"/>
        </w:rPr>
        <w:t>ing</w:t>
      </w:r>
      <w:r w:rsidRPr="009D1E3F">
        <w:rPr>
          <w:rFonts w:ascii="Arial" w:hAnsi="Arial" w:cs="Arial"/>
        </w:rPr>
        <w:t xml:space="preserve"> and use of their compulsory purchase powers, relevant in respect of </w:t>
      </w:r>
      <w:r w:rsidR="00385C37">
        <w:rPr>
          <w:rFonts w:ascii="Arial" w:hAnsi="Arial" w:cs="Arial"/>
        </w:rPr>
        <w:t>e</w:t>
      </w:r>
      <w:r w:rsidRPr="009D1E3F">
        <w:rPr>
          <w:rFonts w:ascii="Arial" w:hAnsi="Arial" w:cs="Arial"/>
        </w:rPr>
        <w:t xml:space="preserve">mpty homes. </w:t>
      </w:r>
    </w:p>
    <w:p w14:paraId="0ED5E8BF" w14:textId="7CF8B12A" w:rsidR="007F4576" w:rsidRDefault="007F4576" w:rsidP="00DF22F9">
      <w:pPr>
        <w:pStyle w:val="ListParagraph"/>
      </w:pPr>
    </w:p>
    <w:p w14:paraId="1573FB7A" w14:textId="1C31AF4A" w:rsidR="00A81812" w:rsidRDefault="007F4576" w:rsidP="00DF22F9">
      <w:pPr>
        <w:rPr>
          <w:rFonts w:ascii="Arial" w:hAnsi="Arial" w:cs="Arial"/>
        </w:rPr>
      </w:pPr>
      <w:r w:rsidRPr="005D46E8">
        <w:rPr>
          <w:rFonts w:ascii="Arial" w:hAnsi="Arial" w:cs="Arial"/>
        </w:rPr>
        <w:t>There is not just one question</w:t>
      </w:r>
      <w:r>
        <w:rPr>
          <w:rFonts w:ascii="Arial" w:hAnsi="Arial" w:cs="Arial"/>
        </w:rPr>
        <w:t xml:space="preserve"> to solve </w:t>
      </w:r>
      <w:r w:rsidR="006C5C0F">
        <w:rPr>
          <w:rFonts w:ascii="Arial" w:hAnsi="Arial" w:cs="Arial"/>
        </w:rPr>
        <w:t>here</w:t>
      </w:r>
      <w:r w:rsidRPr="005D46E8">
        <w:rPr>
          <w:rFonts w:ascii="Arial" w:hAnsi="Arial" w:cs="Arial"/>
        </w:rPr>
        <w:t xml:space="preserve">, </w:t>
      </w:r>
      <w:r w:rsidR="006C5C0F">
        <w:rPr>
          <w:rFonts w:ascii="Arial" w:hAnsi="Arial" w:cs="Arial"/>
        </w:rPr>
        <w:t>and there</w:t>
      </w:r>
      <w:r w:rsidRPr="005D46E8">
        <w:rPr>
          <w:rFonts w:ascii="Arial" w:hAnsi="Arial" w:cs="Arial"/>
        </w:rPr>
        <w:t xml:space="preserve"> i</w:t>
      </w:r>
      <w:r>
        <w:rPr>
          <w:rFonts w:ascii="Arial" w:hAnsi="Arial" w:cs="Arial"/>
        </w:rPr>
        <w:t>s certainly not a single answer</w:t>
      </w:r>
      <w:r w:rsidR="006C5C0F">
        <w:rPr>
          <w:rFonts w:ascii="Arial" w:hAnsi="Arial" w:cs="Arial"/>
        </w:rPr>
        <w:t>.</w:t>
      </w:r>
    </w:p>
    <w:p w14:paraId="07502334" w14:textId="77777777" w:rsidR="00A81812" w:rsidRDefault="00A81812" w:rsidP="00DF22F9">
      <w:pPr>
        <w:rPr>
          <w:rFonts w:ascii="Arial" w:hAnsi="Arial" w:cs="Arial"/>
          <w:b/>
        </w:rPr>
      </w:pPr>
    </w:p>
    <w:p w14:paraId="25FE2653" w14:textId="7D284BFC" w:rsidR="00A81812" w:rsidRDefault="00A81812" w:rsidP="00DF22F9">
      <w:pPr>
        <w:rPr>
          <w:rFonts w:ascii="Arial" w:hAnsi="Arial" w:cs="Arial"/>
        </w:rPr>
      </w:pPr>
      <w:r w:rsidRPr="009D1E3F">
        <w:rPr>
          <w:rFonts w:ascii="Arial" w:hAnsi="Arial" w:cs="Arial"/>
        </w:rPr>
        <w:t>We have heard a range of views first-hand and we have formed a cross-party group</w:t>
      </w:r>
      <w:r w:rsidRPr="006C5C0F">
        <w:rPr>
          <w:rFonts w:ascii="Arial" w:hAnsi="Arial" w:cs="Arial"/>
        </w:rPr>
        <w:t xml:space="preserve"> to wor</w:t>
      </w:r>
      <w:r w:rsidRPr="00DA5A88">
        <w:rPr>
          <w:rFonts w:ascii="Arial" w:hAnsi="Arial" w:cs="Arial"/>
        </w:rPr>
        <w:t xml:space="preserve">k together across the Senedd, to help </w:t>
      </w:r>
      <w:r w:rsidR="000B09E8">
        <w:rPr>
          <w:rFonts w:ascii="Arial" w:hAnsi="Arial" w:cs="Arial"/>
        </w:rPr>
        <w:t>shape solutions.</w:t>
      </w:r>
    </w:p>
    <w:p w14:paraId="6AF64456" w14:textId="77777777" w:rsidR="006C5C0F" w:rsidRPr="00DA5A88" w:rsidRDefault="006C5C0F" w:rsidP="00DF22F9">
      <w:pPr>
        <w:rPr>
          <w:rFonts w:ascii="Arial" w:hAnsi="Arial" w:cs="Arial"/>
        </w:rPr>
      </w:pPr>
    </w:p>
    <w:p w14:paraId="15925CE1" w14:textId="60295EFA" w:rsidR="007F4576" w:rsidRDefault="00A81812" w:rsidP="00DF22F9">
      <w:pPr>
        <w:rPr>
          <w:rFonts w:ascii="Arial" w:hAnsi="Arial" w:cs="Arial"/>
        </w:rPr>
      </w:pPr>
      <w:r>
        <w:rPr>
          <w:rFonts w:ascii="Arial" w:hAnsi="Arial" w:cs="Arial"/>
        </w:rPr>
        <w:lastRenderedPageBreak/>
        <w:t xml:space="preserve">We are committed </w:t>
      </w:r>
      <w:r w:rsidR="007F4576" w:rsidRPr="005D46E8">
        <w:rPr>
          <w:rFonts w:ascii="Arial" w:hAnsi="Arial" w:cs="Arial"/>
        </w:rPr>
        <w:t>to evolv</w:t>
      </w:r>
      <w:r w:rsidR="006C5C0F">
        <w:rPr>
          <w:rFonts w:ascii="Arial" w:hAnsi="Arial" w:cs="Arial"/>
        </w:rPr>
        <w:t>ing</w:t>
      </w:r>
      <w:r w:rsidR="007F4576" w:rsidRPr="005D46E8">
        <w:rPr>
          <w:rFonts w:ascii="Arial" w:hAnsi="Arial" w:cs="Arial"/>
        </w:rPr>
        <w:t xml:space="preserve"> how we address the issues, and we are </w:t>
      </w:r>
      <w:r w:rsidR="006C5C0F">
        <w:rPr>
          <w:rFonts w:ascii="Arial" w:hAnsi="Arial" w:cs="Arial"/>
        </w:rPr>
        <w:t xml:space="preserve">already </w:t>
      </w:r>
      <w:r w:rsidR="007F4576" w:rsidRPr="005D46E8">
        <w:rPr>
          <w:rFonts w:ascii="Arial" w:hAnsi="Arial" w:cs="Arial"/>
        </w:rPr>
        <w:t>doing just that</w:t>
      </w:r>
      <w:r w:rsidR="007F4576">
        <w:rPr>
          <w:rFonts w:ascii="Arial" w:hAnsi="Arial" w:cs="Arial"/>
        </w:rPr>
        <w:t xml:space="preserve"> in a number of ways:</w:t>
      </w:r>
    </w:p>
    <w:p w14:paraId="1CC91B42" w14:textId="77777777" w:rsidR="006C5C0F" w:rsidRDefault="006C5C0F" w:rsidP="00DF22F9">
      <w:pPr>
        <w:rPr>
          <w:rFonts w:ascii="Arial" w:hAnsi="Arial" w:cs="Arial"/>
        </w:rPr>
      </w:pPr>
    </w:p>
    <w:p w14:paraId="3A9B1A59" w14:textId="26E1237D" w:rsidR="006C5C0F" w:rsidRDefault="00FA3030" w:rsidP="00DF22F9">
      <w:pPr>
        <w:pStyle w:val="ListParagraph"/>
        <w:numPr>
          <w:ilvl w:val="0"/>
          <w:numId w:val="26"/>
        </w:numPr>
        <w:rPr>
          <w:rFonts w:ascii="Arial" w:hAnsi="Arial" w:cs="Arial"/>
        </w:rPr>
      </w:pPr>
      <w:r>
        <w:rPr>
          <w:rFonts w:ascii="Arial" w:hAnsi="Arial" w:cs="Arial"/>
          <w:b/>
        </w:rPr>
        <w:t xml:space="preserve">Research. </w:t>
      </w:r>
      <w:r w:rsidR="006C5C0F" w:rsidRPr="009D1E3F">
        <w:rPr>
          <w:rFonts w:ascii="Arial" w:hAnsi="Arial" w:cs="Arial"/>
        </w:rPr>
        <w:t xml:space="preserve">Making an evidenced case is essential to </w:t>
      </w:r>
      <w:r w:rsidR="006C5C0F">
        <w:rPr>
          <w:rFonts w:ascii="Arial" w:hAnsi="Arial" w:cs="Arial"/>
        </w:rPr>
        <w:t xml:space="preserve">achieving the </w:t>
      </w:r>
      <w:r w:rsidR="006C5C0F" w:rsidRPr="009D1E3F">
        <w:rPr>
          <w:rFonts w:ascii="Arial" w:hAnsi="Arial" w:cs="Arial"/>
        </w:rPr>
        <w:t xml:space="preserve">right outcomes. In that vein I welcomed the report prepared for Gwynedd and Cardiff Councils by the Gwynedd and Anglesey Joint Planning Service.  We also anticipate the imminent release of a paper by Dr </w:t>
      </w:r>
      <w:proofErr w:type="spellStart"/>
      <w:r w:rsidR="006C5C0F" w:rsidRPr="009D1E3F">
        <w:rPr>
          <w:rFonts w:ascii="Arial" w:hAnsi="Arial" w:cs="Arial"/>
        </w:rPr>
        <w:t>Seimon</w:t>
      </w:r>
      <w:proofErr w:type="spellEnd"/>
      <w:r w:rsidR="006C5C0F" w:rsidRPr="009D1E3F">
        <w:rPr>
          <w:rFonts w:ascii="Arial" w:hAnsi="Arial" w:cs="Arial"/>
        </w:rPr>
        <w:t xml:space="preserve"> Brooks commissioned for the Hywel </w:t>
      </w:r>
      <w:proofErr w:type="spellStart"/>
      <w:r w:rsidR="006C5C0F" w:rsidRPr="009D1E3F">
        <w:rPr>
          <w:rFonts w:ascii="Arial" w:hAnsi="Arial" w:cs="Arial"/>
        </w:rPr>
        <w:t>Teifi</w:t>
      </w:r>
      <w:proofErr w:type="spellEnd"/>
      <w:r w:rsidR="006C5C0F" w:rsidRPr="009D1E3F">
        <w:rPr>
          <w:rFonts w:ascii="Arial" w:hAnsi="Arial" w:cs="Arial"/>
        </w:rPr>
        <w:t xml:space="preserve"> Academy by the Coleg Cymraeg Cenedlaethol.  Both of these papers will help our understanding of the current situation and recommendations</w:t>
      </w:r>
      <w:r>
        <w:rPr>
          <w:rFonts w:ascii="Arial" w:hAnsi="Arial" w:cs="Arial"/>
        </w:rPr>
        <w:t xml:space="preserve"> for further action</w:t>
      </w:r>
      <w:r w:rsidR="006C5C0F">
        <w:rPr>
          <w:rFonts w:ascii="Arial" w:hAnsi="Arial" w:cs="Arial"/>
        </w:rPr>
        <w:t>.</w:t>
      </w:r>
    </w:p>
    <w:p w14:paraId="6DE0DFEB" w14:textId="77777777" w:rsidR="006C5C0F" w:rsidRPr="006C5C0F" w:rsidRDefault="006C5C0F" w:rsidP="00DF22F9">
      <w:pPr>
        <w:pStyle w:val="ListParagraph"/>
        <w:rPr>
          <w:rFonts w:ascii="Arial" w:hAnsi="Arial" w:cs="Arial"/>
        </w:rPr>
      </w:pPr>
    </w:p>
    <w:p w14:paraId="02453E5B" w14:textId="4340BB8F" w:rsidR="00FA3030" w:rsidRPr="000E1C4D" w:rsidRDefault="006C5C0F" w:rsidP="00DF22F9">
      <w:pPr>
        <w:pStyle w:val="ListParagraph"/>
        <w:numPr>
          <w:ilvl w:val="0"/>
          <w:numId w:val="26"/>
        </w:numPr>
        <w:rPr>
          <w:rFonts w:ascii="Arial" w:hAnsi="Arial" w:cs="Arial"/>
        </w:rPr>
      </w:pPr>
      <w:r w:rsidRPr="00FA3030">
        <w:rPr>
          <w:rFonts w:ascii="Arial" w:hAnsi="Arial" w:cs="Arial"/>
          <w:color w:val="000000" w:themeColor="text1"/>
        </w:rPr>
        <w:t xml:space="preserve">Much of the extant research tends to </w:t>
      </w:r>
      <w:r w:rsidRPr="00FA3030">
        <w:rPr>
          <w:rFonts w:ascii="Arial" w:hAnsi="Arial" w:cs="Arial"/>
          <w:i/>
          <w:color w:val="000000" w:themeColor="text1"/>
        </w:rPr>
        <w:t>describe</w:t>
      </w:r>
      <w:r w:rsidRPr="00FA3030">
        <w:rPr>
          <w:rFonts w:ascii="Arial" w:hAnsi="Arial" w:cs="Arial"/>
          <w:color w:val="000000" w:themeColor="text1"/>
        </w:rPr>
        <w:t xml:space="preserve"> what has been done, rather than make an assessment of interventions’ impact. With that in </w:t>
      </w:r>
      <w:r w:rsidRPr="00FA3030">
        <w:rPr>
          <w:rFonts w:ascii="Arial" w:hAnsi="Arial" w:cs="Arial"/>
          <w:color w:val="000000" w:themeColor="text1"/>
        </w:rPr>
        <w:lastRenderedPageBreak/>
        <w:t xml:space="preserve">mind, we </w:t>
      </w:r>
      <w:proofErr w:type="gramStart"/>
      <w:r w:rsidR="00775FE1">
        <w:rPr>
          <w:rFonts w:ascii="Arial" w:hAnsi="Arial" w:cs="Arial"/>
          <w:color w:val="000000" w:themeColor="text1"/>
        </w:rPr>
        <w:t>are  c</w:t>
      </w:r>
      <w:r w:rsidR="00FA3030" w:rsidRPr="00FA3030">
        <w:rPr>
          <w:rFonts w:ascii="Arial" w:hAnsi="Arial" w:cs="Arial"/>
          <w:color w:val="000000" w:themeColor="text1"/>
        </w:rPr>
        <w:t>ommission</w:t>
      </w:r>
      <w:r w:rsidR="00775FE1">
        <w:rPr>
          <w:rFonts w:ascii="Arial" w:hAnsi="Arial" w:cs="Arial"/>
          <w:color w:val="000000" w:themeColor="text1"/>
        </w:rPr>
        <w:t>ing</w:t>
      </w:r>
      <w:proofErr w:type="gramEnd"/>
      <w:r w:rsidR="00FA3030" w:rsidRPr="00FA3030">
        <w:rPr>
          <w:rFonts w:ascii="Arial" w:hAnsi="Arial" w:cs="Arial"/>
          <w:color w:val="000000" w:themeColor="text1"/>
        </w:rPr>
        <w:t xml:space="preserve"> </w:t>
      </w:r>
      <w:r w:rsidRPr="00FA3030">
        <w:rPr>
          <w:rFonts w:ascii="Arial" w:hAnsi="Arial" w:cs="Arial"/>
          <w:color w:val="000000" w:themeColor="text1"/>
        </w:rPr>
        <w:t xml:space="preserve">a further, complementary, piece of </w:t>
      </w:r>
      <w:r w:rsidRPr="00FA3030">
        <w:rPr>
          <w:rFonts w:ascii="Arial" w:hAnsi="Arial" w:cs="Arial"/>
          <w:b/>
          <w:color w:val="000000" w:themeColor="text1"/>
        </w:rPr>
        <w:t>research to make a more qualitative assessment of interventions</w:t>
      </w:r>
      <w:r w:rsidRPr="00FA3030">
        <w:rPr>
          <w:rFonts w:ascii="Arial" w:hAnsi="Arial" w:cs="Arial"/>
          <w:color w:val="000000" w:themeColor="text1"/>
        </w:rPr>
        <w:t xml:space="preserve"> elsewhere. Th</w:t>
      </w:r>
      <w:r w:rsidR="00FA3030" w:rsidRPr="00FA3030">
        <w:rPr>
          <w:rFonts w:ascii="Arial" w:hAnsi="Arial" w:cs="Arial"/>
          <w:color w:val="000000" w:themeColor="text1"/>
        </w:rPr>
        <w:t>is</w:t>
      </w:r>
      <w:r w:rsidRPr="00FA3030">
        <w:rPr>
          <w:rFonts w:ascii="Arial" w:hAnsi="Arial" w:cs="Arial"/>
          <w:color w:val="000000" w:themeColor="text1"/>
        </w:rPr>
        <w:t xml:space="preserve"> will help us understand the impact of interventions in other parts of the </w:t>
      </w:r>
      <w:r w:rsidR="00B83E65">
        <w:rPr>
          <w:rFonts w:ascii="Arial" w:hAnsi="Arial" w:cs="Arial"/>
          <w:color w:val="000000" w:themeColor="text1"/>
        </w:rPr>
        <w:t>UK</w:t>
      </w:r>
      <w:r w:rsidR="00B83E65" w:rsidRPr="00FA3030">
        <w:rPr>
          <w:rFonts w:ascii="Arial" w:hAnsi="Arial" w:cs="Arial"/>
          <w:color w:val="000000" w:themeColor="text1"/>
        </w:rPr>
        <w:t xml:space="preserve"> </w:t>
      </w:r>
      <w:r w:rsidRPr="00FA3030">
        <w:rPr>
          <w:rFonts w:ascii="Arial" w:hAnsi="Arial" w:cs="Arial"/>
          <w:color w:val="000000" w:themeColor="text1"/>
        </w:rPr>
        <w:t xml:space="preserve">and beyond. </w:t>
      </w:r>
    </w:p>
    <w:p w14:paraId="764B3563" w14:textId="77777777" w:rsidR="000E1C4D" w:rsidRPr="000E1C4D" w:rsidRDefault="000E1C4D" w:rsidP="00DF22F9">
      <w:pPr>
        <w:pStyle w:val="ListParagraph"/>
        <w:rPr>
          <w:rFonts w:ascii="Arial" w:hAnsi="Arial" w:cs="Arial"/>
        </w:rPr>
      </w:pPr>
    </w:p>
    <w:p w14:paraId="3640C2DE" w14:textId="77777777" w:rsidR="000E1C4D" w:rsidRPr="009D1E3F" w:rsidRDefault="000E1C4D" w:rsidP="00DF22F9">
      <w:pPr>
        <w:pStyle w:val="ListParagraph"/>
        <w:rPr>
          <w:rFonts w:ascii="Arial" w:hAnsi="Arial" w:cs="Arial"/>
        </w:rPr>
      </w:pPr>
    </w:p>
    <w:p w14:paraId="22BCEDF9" w14:textId="3D3CD4FA" w:rsidR="00FA3030" w:rsidRDefault="00FA3030" w:rsidP="00DF22F9">
      <w:pPr>
        <w:pStyle w:val="ListParagraph"/>
        <w:numPr>
          <w:ilvl w:val="0"/>
          <w:numId w:val="26"/>
        </w:numPr>
        <w:rPr>
          <w:rFonts w:ascii="Arial" w:hAnsi="Arial" w:cs="Arial"/>
        </w:rPr>
      </w:pPr>
      <w:r w:rsidRPr="000840B7">
        <w:rPr>
          <w:rFonts w:ascii="Arial" w:hAnsi="Arial" w:cs="Arial"/>
        </w:rPr>
        <w:t xml:space="preserve">As I have indicated before, the </w:t>
      </w:r>
      <w:r>
        <w:rPr>
          <w:rFonts w:ascii="Arial" w:hAnsi="Arial" w:cs="Arial"/>
        </w:rPr>
        <w:t xml:space="preserve">term ‘second homes’ encompasses a myriad of property issues, both personal and in a business sense. </w:t>
      </w:r>
      <w:r w:rsidRPr="000840B7">
        <w:rPr>
          <w:rFonts w:ascii="Arial" w:hAnsi="Arial" w:cs="Arial"/>
        </w:rPr>
        <w:t>Certainly, there is currently no satisfactory definition that covers the range of ways in which owners use their properties</w:t>
      </w:r>
      <w:r>
        <w:rPr>
          <w:rFonts w:ascii="Arial" w:hAnsi="Arial" w:cs="Arial"/>
        </w:rPr>
        <w:t xml:space="preserve">. </w:t>
      </w:r>
      <w:r w:rsidRPr="000840B7">
        <w:rPr>
          <w:rFonts w:ascii="Arial" w:hAnsi="Arial" w:cs="Arial"/>
          <w:b/>
        </w:rPr>
        <w:t>We continue to work to strengthen and understand data</w:t>
      </w:r>
      <w:r>
        <w:rPr>
          <w:rFonts w:ascii="Arial" w:hAnsi="Arial" w:cs="Arial"/>
          <w:b/>
        </w:rPr>
        <w:t xml:space="preserve"> and its uses</w:t>
      </w:r>
      <w:r w:rsidRPr="000840B7">
        <w:rPr>
          <w:rFonts w:ascii="Arial" w:hAnsi="Arial" w:cs="Arial"/>
          <w:b/>
        </w:rPr>
        <w:t>.</w:t>
      </w:r>
      <w:r w:rsidRPr="000840B7">
        <w:rPr>
          <w:rFonts w:ascii="Arial" w:hAnsi="Arial" w:cs="Arial"/>
        </w:rPr>
        <w:t xml:space="preserve"> </w:t>
      </w:r>
    </w:p>
    <w:p w14:paraId="61C34D04" w14:textId="77777777" w:rsidR="00FA3030" w:rsidRDefault="00FA3030" w:rsidP="00DF22F9">
      <w:pPr>
        <w:pStyle w:val="ListParagraph"/>
        <w:rPr>
          <w:rFonts w:ascii="Arial" w:hAnsi="Arial" w:cs="Arial"/>
        </w:rPr>
      </w:pPr>
    </w:p>
    <w:p w14:paraId="00B04527" w14:textId="77777777" w:rsidR="00FA3030" w:rsidRPr="000840B7" w:rsidRDefault="00FA3030" w:rsidP="00DF22F9">
      <w:pPr>
        <w:pStyle w:val="ListParagraph"/>
        <w:numPr>
          <w:ilvl w:val="0"/>
          <w:numId w:val="26"/>
        </w:numPr>
        <w:rPr>
          <w:rFonts w:ascii="Arial" w:hAnsi="Arial" w:cs="Arial"/>
        </w:rPr>
      </w:pPr>
      <w:r w:rsidRPr="000840B7">
        <w:rPr>
          <w:rFonts w:ascii="Arial" w:hAnsi="Arial" w:cs="Arial"/>
        </w:rPr>
        <w:t xml:space="preserve">One of the key contributions planning can make is ensuring that there is adequate supply of sites for new homes for local people. </w:t>
      </w:r>
      <w:r w:rsidRPr="000840B7">
        <w:rPr>
          <w:rFonts w:ascii="Arial" w:hAnsi="Arial" w:cs="Arial"/>
          <w:b/>
        </w:rPr>
        <w:t xml:space="preserve">We are developing a new methodology for understanding the need for local </w:t>
      </w:r>
      <w:r w:rsidRPr="000840B7">
        <w:rPr>
          <w:rFonts w:ascii="Arial" w:hAnsi="Arial" w:cs="Arial"/>
          <w:b/>
        </w:rPr>
        <w:lastRenderedPageBreak/>
        <w:t>market and affordable housing</w:t>
      </w:r>
      <w:r w:rsidRPr="000840B7">
        <w:rPr>
          <w:rFonts w:ascii="Arial" w:hAnsi="Arial" w:cs="Arial"/>
        </w:rPr>
        <w:t xml:space="preserve"> which will introduce consistency into the process</w:t>
      </w:r>
      <w:r>
        <w:rPr>
          <w:rFonts w:ascii="Arial" w:hAnsi="Arial" w:cs="Arial"/>
        </w:rPr>
        <w:t>.</w:t>
      </w:r>
    </w:p>
    <w:p w14:paraId="343BE239" w14:textId="3E890852" w:rsidR="006C5C0F" w:rsidRDefault="006C5C0F" w:rsidP="00DF22F9">
      <w:pPr>
        <w:rPr>
          <w:rFonts w:ascii="Arial" w:hAnsi="Arial" w:cs="Arial"/>
        </w:rPr>
      </w:pPr>
    </w:p>
    <w:p w14:paraId="0308AF5E" w14:textId="71BC02FE" w:rsidR="007F4576" w:rsidRPr="009D1E3F" w:rsidRDefault="007F4576" w:rsidP="00DF22F9">
      <w:pPr>
        <w:pStyle w:val="ListParagraph"/>
        <w:numPr>
          <w:ilvl w:val="0"/>
          <w:numId w:val="26"/>
        </w:numPr>
        <w:rPr>
          <w:rFonts w:ascii="Arial" w:hAnsi="Arial" w:cs="Arial"/>
        </w:rPr>
      </w:pPr>
      <w:r>
        <w:rPr>
          <w:rFonts w:ascii="Arial" w:hAnsi="Arial" w:cs="Arial"/>
        </w:rPr>
        <w:t xml:space="preserve">We are </w:t>
      </w:r>
      <w:r w:rsidRPr="008F7DC4">
        <w:rPr>
          <w:rFonts w:ascii="Arial" w:hAnsi="Arial" w:cs="Arial"/>
        </w:rPr>
        <w:t xml:space="preserve">exploring the potential for a </w:t>
      </w:r>
      <w:r w:rsidRPr="00E61F4F">
        <w:rPr>
          <w:rFonts w:ascii="Arial" w:hAnsi="Arial" w:cs="Arial"/>
          <w:b/>
        </w:rPr>
        <w:t>statutory registration scheme</w:t>
      </w:r>
      <w:r w:rsidRPr="008F7DC4">
        <w:rPr>
          <w:rFonts w:ascii="Arial" w:hAnsi="Arial" w:cs="Arial"/>
        </w:rPr>
        <w:t xml:space="preserve"> for all holiday accommodation, including short-term lets. We are working with stakeholders to identify the costs and benefits of such a scheme in Wales</w:t>
      </w:r>
      <w:r>
        <w:rPr>
          <w:rFonts w:ascii="Arial" w:hAnsi="Arial" w:cs="Arial"/>
        </w:rPr>
        <w:t>,</w:t>
      </w:r>
      <w:r w:rsidRPr="008F7DC4">
        <w:rPr>
          <w:rFonts w:ascii="Arial" w:hAnsi="Arial" w:cs="Arial"/>
        </w:rPr>
        <w:t xml:space="preserve"> not just in the context of better monitoring and control of self-catering, but to ensure a level playing field for all accommodation providers. As part of that, we are monitoring the Scottish system now being rolled out.  The Ministerial Tourism Taskforce reviewed an initial pap</w:t>
      </w:r>
      <w:r>
        <w:rPr>
          <w:rFonts w:ascii="Arial" w:hAnsi="Arial" w:cs="Arial"/>
        </w:rPr>
        <w:t xml:space="preserve">er earlier this month ahead of </w:t>
      </w:r>
      <w:r w:rsidRPr="008F7DC4">
        <w:rPr>
          <w:rFonts w:ascii="Arial" w:hAnsi="Arial" w:cs="Arial"/>
        </w:rPr>
        <w:t>considering the commission of</w:t>
      </w:r>
      <w:r>
        <w:rPr>
          <w:rFonts w:ascii="Arial" w:hAnsi="Arial" w:cs="Arial"/>
        </w:rPr>
        <w:t xml:space="preserve"> further work and </w:t>
      </w:r>
      <w:r w:rsidRPr="008F7DC4">
        <w:rPr>
          <w:rFonts w:ascii="Arial" w:hAnsi="Arial" w:cs="Arial"/>
        </w:rPr>
        <w:t xml:space="preserve">consultation with industry, </w:t>
      </w:r>
      <w:r w:rsidR="00385C37">
        <w:rPr>
          <w:rFonts w:ascii="Arial" w:hAnsi="Arial" w:cs="Arial"/>
        </w:rPr>
        <w:t>local authority</w:t>
      </w:r>
      <w:r w:rsidRPr="008F7DC4">
        <w:rPr>
          <w:rFonts w:ascii="Arial" w:hAnsi="Arial" w:cs="Arial"/>
        </w:rPr>
        <w:t xml:space="preserve"> and other stakeholders. </w:t>
      </w:r>
    </w:p>
    <w:p w14:paraId="0A5F1383" w14:textId="77777777" w:rsidR="007F4576" w:rsidRDefault="007F4576" w:rsidP="00DF22F9"/>
    <w:p w14:paraId="45D6E150" w14:textId="77777777" w:rsidR="007F4576" w:rsidRDefault="007F4576" w:rsidP="00DF22F9"/>
    <w:p w14:paraId="5F8E9001" w14:textId="4712ECEA" w:rsidR="007F4576" w:rsidRPr="000840B7" w:rsidRDefault="007F4576" w:rsidP="00DF22F9">
      <w:pPr>
        <w:pStyle w:val="ListParagraph"/>
        <w:numPr>
          <w:ilvl w:val="0"/>
          <w:numId w:val="26"/>
        </w:numPr>
        <w:rPr>
          <w:rFonts w:ascii="Arial" w:hAnsi="Arial" w:cs="Arial"/>
        </w:rPr>
      </w:pPr>
      <w:r w:rsidRPr="000840B7">
        <w:rPr>
          <w:rFonts w:ascii="Arial" w:hAnsi="Arial" w:cs="Arial"/>
        </w:rPr>
        <w:lastRenderedPageBreak/>
        <w:t xml:space="preserve">We have set out our programme of work to reform the local government finance system in Wales. </w:t>
      </w:r>
      <w:r w:rsidR="00B8643E">
        <w:rPr>
          <w:rFonts w:ascii="Arial" w:hAnsi="Arial" w:cs="Arial"/>
        </w:rPr>
        <w:t>W</w:t>
      </w:r>
      <w:r w:rsidRPr="000840B7">
        <w:rPr>
          <w:rFonts w:ascii="Arial" w:hAnsi="Arial" w:cs="Arial"/>
        </w:rPr>
        <w:t xml:space="preserve">e have already made a series of short and medium term improvements to both the council tax and non-domestic rates systems and we have </w:t>
      </w:r>
      <w:r w:rsidRPr="000840B7">
        <w:rPr>
          <w:rFonts w:ascii="Arial" w:hAnsi="Arial" w:cs="Arial"/>
          <w:b/>
        </w:rPr>
        <w:t>set out our ambitions to explore more fundamental reforms</w:t>
      </w:r>
      <w:r w:rsidRPr="000840B7">
        <w:rPr>
          <w:rFonts w:ascii="Arial" w:hAnsi="Arial" w:cs="Arial"/>
        </w:rPr>
        <w:t xml:space="preserve"> over the longer term. We do not rule out further legislative changes but only with a full understanding of their potential impact. The local tax system generates £3billion from over 1.5 million properties across Wales. This revenue is vital to the delivery of all our local services and it is essential that the system can continue to operate sustainably across the country. </w:t>
      </w:r>
    </w:p>
    <w:p w14:paraId="1603B5EF" w14:textId="2126ADC3" w:rsidR="007F4576" w:rsidRPr="005D46E8" w:rsidRDefault="007F4576" w:rsidP="00DF22F9">
      <w:pPr>
        <w:rPr>
          <w:rFonts w:ascii="Arial" w:hAnsi="Arial" w:cs="Arial"/>
        </w:rPr>
      </w:pPr>
    </w:p>
    <w:p w14:paraId="52B1C679" w14:textId="4409AAE1" w:rsidR="00D62BDD" w:rsidRDefault="00A81812" w:rsidP="00DF22F9">
      <w:pPr>
        <w:rPr>
          <w:rFonts w:ascii="Arial" w:hAnsi="Arial" w:cs="Arial"/>
        </w:rPr>
      </w:pPr>
      <w:r>
        <w:rPr>
          <w:rFonts w:ascii="Arial" w:hAnsi="Arial" w:cs="Arial"/>
        </w:rPr>
        <w:t>S</w:t>
      </w:r>
      <w:r w:rsidR="007F4576">
        <w:rPr>
          <w:rFonts w:ascii="Arial" w:hAnsi="Arial" w:cs="Arial"/>
        </w:rPr>
        <w:t>ome of th</w:t>
      </w:r>
      <w:r w:rsidR="00FA3030">
        <w:rPr>
          <w:rFonts w:ascii="Arial" w:hAnsi="Arial" w:cs="Arial"/>
        </w:rPr>
        <w:t xml:space="preserve">is work is </w:t>
      </w:r>
      <w:r w:rsidR="007F4576">
        <w:rPr>
          <w:rFonts w:ascii="Arial" w:hAnsi="Arial" w:cs="Arial"/>
        </w:rPr>
        <w:t>long</w:t>
      </w:r>
      <w:r w:rsidR="00FA3030">
        <w:rPr>
          <w:rFonts w:ascii="Arial" w:hAnsi="Arial" w:cs="Arial"/>
        </w:rPr>
        <w:t>er</w:t>
      </w:r>
      <w:r w:rsidR="007F4576">
        <w:rPr>
          <w:rFonts w:ascii="Arial" w:hAnsi="Arial" w:cs="Arial"/>
        </w:rPr>
        <w:t xml:space="preserve">-term and beyond the scope of the current Senedd term. </w:t>
      </w:r>
    </w:p>
    <w:p w14:paraId="6EBA5223" w14:textId="058174F1" w:rsidR="00D62BDD" w:rsidRDefault="00FA3030" w:rsidP="00DF22F9">
      <w:pPr>
        <w:rPr>
          <w:rFonts w:ascii="Arial" w:hAnsi="Arial" w:cs="Arial"/>
        </w:rPr>
      </w:pPr>
      <w:r>
        <w:rPr>
          <w:rFonts w:ascii="Arial" w:hAnsi="Arial" w:cs="Arial"/>
        </w:rPr>
        <w:t>But our commitment is clear.</w:t>
      </w:r>
      <w:r w:rsidRPr="00FA3030">
        <w:rPr>
          <w:rFonts w:ascii="Arial" w:hAnsi="Arial" w:cs="Arial"/>
        </w:rPr>
        <w:t xml:space="preserve"> </w:t>
      </w:r>
    </w:p>
    <w:p w14:paraId="527004E9" w14:textId="77777777" w:rsidR="000E1C4D" w:rsidRDefault="000E1C4D" w:rsidP="00DF22F9">
      <w:pPr>
        <w:rPr>
          <w:rFonts w:ascii="Arial" w:hAnsi="Arial" w:cs="Arial"/>
        </w:rPr>
      </w:pPr>
    </w:p>
    <w:p w14:paraId="5FFC09DA" w14:textId="6A743323" w:rsidR="007D233C" w:rsidRDefault="00FA3030" w:rsidP="007D233C">
      <w:pPr>
        <w:rPr>
          <w:rFonts w:ascii="TradeGothic" w:hAnsi="TradeGothic"/>
          <w:sz w:val="22"/>
          <w:szCs w:val="20"/>
        </w:rPr>
      </w:pPr>
      <w:r w:rsidRPr="005D46E8">
        <w:rPr>
          <w:rFonts w:ascii="Arial" w:hAnsi="Arial" w:cs="Arial"/>
        </w:rPr>
        <w:t>Welsh Minister</w:t>
      </w:r>
      <w:r>
        <w:rPr>
          <w:rFonts w:ascii="Arial" w:hAnsi="Arial" w:cs="Arial"/>
        </w:rPr>
        <w:t>s</w:t>
      </w:r>
      <w:r w:rsidRPr="005D46E8">
        <w:rPr>
          <w:rFonts w:ascii="Arial" w:hAnsi="Arial" w:cs="Arial"/>
        </w:rPr>
        <w:t xml:space="preserve"> have taken significant steps in this Senedd</w:t>
      </w:r>
      <w:r w:rsidR="00385C37">
        <w:rPr>
          <w:rFonts w:ascii="Arial" w:hAnsi="Arial" w:cs="Arial"/>
        </w:rPr>
        <w:t xml:space="preserve"> term</w:t>
      </w:r>
      <w:r w:rsidR="0011789A">
        <w:rPr>
          <w:rFonts w:ascii="Arial" w:hAnsi="Arial" w:cs="Arial"/>
        </w:rPr>
        <w:t xml:space="preserve"> and</w:t>
      </w:r>
      <w:r w:rsidR="00772B15">
        <w:rPr>
          <w:rFonts w:ascii="Arial" w:hAnsi="Arial" w:cs="Arial"/>
        </w:rPr>
        <w:t xml:space="preserve"> </w:t>
      </w:r>
      <w:r>
        <w:rPr>
          <w:rFonts w:ascii="Arial" w:hAnsi="Arial" w:cs="Arial"/>
        </w:rPr>
        <w:t>w</w:t>
      </w:r>
      <w:r w:rsidRPr="005D46E8">
        <w:rPr>
          <w:rFonts w:ascii="Arial" w:hAnsi="Arial" w:cs="Arial"/>
        </w:rPr>
        <w:t>e will continue to work across the Senedd and with local authorities and others as we seek to develop the right solutions.</w:t>
      </w:r>
    </w:p>
    <w:sectPr w:rsidR="007D233C" w:rsidSect="00DF22F9">
      <w:headerReference w:type="default"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EED0D" w14:textId="77777777" w:rsidR="00067E0F" w:rsidRDefault="00067E0F" w:rsidP="00D12209">
      <w:r>
        <w:separator/>
      </w:r>
    </w:p>
  </w:endnote>
  <w:endnote w:type="continuationSeparator" w:id="0">
    <w:p w14:paraId="4ED8A07C" w14:textId="77777777" w:rsidR="00067E0F" w:rsidRDefault="00067E0F" w:rsidP="00D12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Gothic">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792169"/>
      <w:docPartObj>
        <w:docPartGallery w:val="Page Numbers (Bottom of Page)"/>
        <w:docPartUnique/>
      </w:docPartObj>
    </w:sdtPr>
    <w:sdtEndPr>
      <w:rPr>
        <w:noProof/>
      </w:rPr>
    </w:sdtEndPr>
    <w:sdtContent>
      <w:p w14:paraId="59E2578A" w14:textId="7D88BA56" w:rsidR="00AA1C2A" w:rsidRDefault="00AA1C2A">
        <w:pPr>
          <w:pStyle w:val="Footer"/>
          <w:jc w:val="center"/>
        </w:pPr>
        <w:r>
          <w:fldChar w:fldCharType="begin"/>
        </w:r>
        <w:r>
          <w:instrText xml:space="preserve"> PAGE   \* MERGEFORMAT </w:instrText>
        </w:r>
        <w:r>
          <w:fldChar w:fldCharType="separate"/>
        </w:r>
        <w:r w:rsidR="00DF22F9">
          <w:rPr>
            <w:noProof/>
          </w:rPr>
          <w:t>3</w:t>
        </w:r>
        <w:r>
          <w:rPr>
            <w:noProof/>
          </w:rPr>
          <w:fldChar w:fldCharType="end"/>
        </w:r>
      </w:p>
    </w:sdtContent>
  </w:sdt>
  <w:p w14:paraId="5B45375A" w14:textId="77777777" w:rsidR="00AA1C2A" w:rsidRDefault="00AA1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437FB" w14:textId="77777777" w:rsidR="00067E0F" w:rsidRDefault="00067E0F" w:rsidP="00D12209">
      <w:r>
        <w:separator/>
      </w:r>
    </w:p>
  </w:footnote>
  <w:footnote w:type="continuationSeparator" w:id="0">
    <w:p w14:paraId="40D4C8C3" w14:textId="77777777" w:rsidR="00067E0F" w:rsidRDefault="00067E0F" w:rsidP="00D12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0BC31" w14:textId="1EEF33C0" w:rsidR="00DF22F9" w:rsidRDefault="00DF22F9">
    <w:pPr>
      <w:pStyle w:val="Header"/>
    </w:pPr>
  </w:p>
  <w:p w14:paraId="6800BCD2" w14:textId="77777777" w:rsidR="00DF22F9" w:rsidRDefault="00DF2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3540E" w14:textId="00482835" w:rsidR="00DF22F9" w:rsidRDefault="00DF22F9" w:rsidP="00DF22F9">
    <w:pPr>
      <w:pStyle w:val="Header"/>
      <w:jc w:val="right"/>
    </w:pPr>
    <w:r>
      <w:rPr>
        <w:noProof/>
      </w:rPr>
      <w:drawing>
        <wp:inline distT="0" distB="0" distL="0" distR="0" wp14:anchorId="3D7331A4" wp14:editId="05CF6451">
          <wp:extent cx="1481455" cy="139636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1455" cy="13963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9080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CB0F8D"/>
    <w:multiLevelType w:val="multilevel"/>
    <w:tmpl w:val="05B08818"/>
    <w:lvl w:ilvl="0">
      <w:start w:val="4"/>
      <w:numFmt w:val="decimal"/>
      <w:lvlText w:val="%1"/>
      <w:lvlJc w:val="left"/>
      <w:pPr>
        <w:ind w:left="360" w:hanging="360"/>
      </w:pPr>
    </w:lvl>
    <w:lvl w:ilvl="1">
      <w:start w:val="1"/>
      <w:numFmt w:val="decimal"/>
      <w:lvlText w:val="%2."/>
      <w:lvlJc w:val="left"/>
      <w:pPr>
        <w:ind w:left="360" w:hanging="360"/>
      </w:pPr>
      <w:rPr>
        <w:b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5A958DD"/>
    <w:multiLevelType w:val="hybridMultilevel"/>
    <w:tmpl w:val="31502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7AD1C49"/>
    <w:multiLevelType w:val="hybridMultilevel"/>
    <w:tmpl w:val="8C703EEE"/>
    <w:lvl w:ilvl="0" w:tplc="0809000F">
      <w:start w:val="4"/>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22B4012"/>
    <w:multiLevelType w:val="hybridMultilevel"/>
    <w:tmpl w:val="4ABEC66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FC62C1"/>
    <w:multiLevelType w:val="hybridMultilevel"/>
    <w:tmpl w:val="347E48AC"/>
    <w:lvl w:ilvl="0" w:tplc="694E2C06">
      <w:start w:val="1"/>
      <w:numFmt w:val="decimal"/>
      <w:lvlText w:val="%1."/>
      <w:lvlJc w:val="left"/>
      <w:pPr>
        <w:ind w:left="927" w:hanging="36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6F158C3"/>
    <w:multiLevelType w:val="hybridMultilevel"/>
    <w:tmpl w:val="0700D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587137"/>
    <w:multiLevelType w:val="hybridMultilevel"/>
    <w:tmpl w:val="80803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ABC2BA5"/>
    <w:multiLevelType w:val="hybridMultilevel"/>
    <w:tmpl w:val="36CC8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8A3AE4"/>
    <w:multiLevelType w:val="hybridMultilevel"/>
    <w:tmpl w:val="1EEC98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4A01264"/>
    <w:multiLevelType w:val="hybridMultilevel"/>
    <w:tmpl w:val="77A68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0907DA"/>
    <w:multiLevelType w:val="hybridMultilevel"/>
    <w:tmpl w:val="BF30366C"/>
    <w:lvl w:ilvl="0" w:tplc="9FDEB366">
      <w:start w:val="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DA3BE7"/>
    <w:multiLevelType w:val="hybridMultilevel"/>
    <w:tmpl w:val="C11869E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4967AA1"/>
    <w:multiLevelType w:val="hybridMultilevel"/>
    <w:tmpl w:val="6E506C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9EE66A7"/>
    <w:multiLevelType w:val="hybridMultilevel"/>
    <w:tmpl w:val="84F2B292"/>
    <w:lvl w:ilvl="0" w:tplc="B0A8AD78">
      <w:start w:val="1"/>
      <w:numFmt w:val="decimal"/>
      <w:lvlText w:val="%1."/>
      <w:lvlJc w:val="left"/>
      <w:pPr>
        <w:ind w:left="357" w:hanging="357"/>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6B1475"/>
    <w:multiLevelType w:val="hybridMultilevel"/>
    <w:tmpl w:val="3172614C"/>
    <w:lvl w:ilvl="0" w:tplc="3E664A5E">
      <w:start w:val="1"/>
      <w:numFmt w:val="decimal"/>
      <w:lvlText w:val="%1."/>
      <w:lvlJc w:val="left"/>
      <w:pPr>
        <w:ind w:left="720" w:hanging="720"/>
      </w:pPr>
      <w:rPr>
        <w:b/>
        <w:color w:val="auto"/>
        <w:sz w:val="24"/>
        <w:szCs w:val="24"/>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550D1135"/>
    <w:multiLevelType w:val="hybridMultilevel"/>
    <w:tmpl w:val="C5C0E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4C1B82"/>
    <w:multiLevelType w:val="hybridMultilevel"/>
    <w:tmpl w:val="53B0E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82C50E0"/>
    <w:multiLevelType w:val="hybridMultilevel"/>
    <w:tmpl w:val="702A648A"/>
    <w:lvl w:ilvl="0" w:tplc="9202BAB4">
      <w:start w:val="1"/>
      <w:numFmt w:val="decimal"/>
      <w:lvlText w:val="%1."/>
      <w:lvlJc w:val="left"/>
      <w:pPr>
        <w:ind w:left="349" w:hanging="360"/>
      </w:pPr>
      <w:rPr>
        <w:rFonts w:hint="default"/>
        <w:b w:val="0"/>
      </w:rPr>
    </w:lvl>
    <w:lvl w:ilvl="1" w:tplc="08090019">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19" w15:restartNumberingAfterBreak="0">
    <w:nsid w:val="593C258C"/>
    <w:multiLevelType w:val="multilevel"/>
    <w:tmpl w:val="DEFE78C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5BFA4DF2"/>
    <w:multiLevelType w:val="hybridMultilevel"/>
    <w:tmpl w:val="E17254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C4F1368"/>
    <w:multiLevelType w:val="hybridMultilevel"/>
    <w:tmpl w:val="EFF8B8D4"/>
    <w:lvl w:ilvl="0" w:tplc="485A23C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3F86C21"/>
    <w:multiLevelType w:val="hybridMultilevel"/>
    <w:tmpl w:val="095EA87C"/>
    <w:lvl w:ilvl="0" w:tplc="0809000F">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3" w15:restartNumberingAfterBreak="0">
    <w:nsid w:val="64513349"/>
    <w:multiLevelType w:val="hybridMultilevel"/>
    <w:tmpl w:val="53C2D05E"/>
    <w:lvl w:ilvl="0" w:tplc="694E2C06">
      <w:start w:val="3"/>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710A6D4B"/>
    <w:multiLevelType w:val="hybridMultilevel"/>
    <w:tmpl w:val="347E48AC"/>
    <w:lvl w:ilvl="0" w:tplc="694E2C06">
      <w:start w:val="1"/>
      <w:numFmt w:val="decimal"/>
      <w:lvlText w:val="%1."/>
      <w:lvlJc w:val="left"/>
      <w:pPr>
        <w:ind w:left="927" w:hanging="36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B720EB3"/>
    <w:multiLevelType w:val="hybridMultilevel"/>
    <w:tmpl w:val="130274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1"/>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5"/>
  </w:num>
  <w:num w:numId="8">
    <w:abstractNumId w:val="11"/>
  </w:num>
  <w:num w:numId="9">
    <w:abstractNumId w:val="23"/>
  </w:num>
  <w:num w:numId="10">
    <w:abstractNumId w:val="0"/>
  </w:num>
  <w:num w:numId="11">
    <w:abstractNumId w:val="3"/>
  </w:num>
  <w:num w:numId="12">
    <w:abstractNumId w:val="14"/>
  </w:num>
  <w:num w:numId="13">
    <w:abstractNumId w:val="10"/>
  </w:num>
  <w:num w:numId="14">
    <w:abstractNumId w:val="22"/>
  </w:num>
  <w:num w:numId="15">
    <w:abstractNumId w:val="9"/>
  </w:num>
  <w:num w:numId="16">
    <w:abstractNumId w:val="19"/>
  </w:num>
  <w:num w:numId="17">
    <w:abstractNumId w:val="4"/>
  </w:num>
  <w:num w:numId="18">
    <w:abstractNumId w:val="17"/>
  </w:num>
  <w:num w:numId="19">
    <w:abstractNumId w:val="18"/>
  </w:num>
  <w:num w:numId="20">
    <w:abstractNumId w:val="12"/>
  </w:num>
  <w:num w:numId="21">
    <w:abstractNumId w:val="1"/>
  </w:num>
  <w:num w:numId="22">
    <w:abstractNumId w:val="16"/>
  </w:num>
  <w:num w:numId="23">
    <w:abstractNumId w:val="8"/>
  </w:num>
  <w:num w:numId="24">
    <w:abstractNumId w:val="13"/>
  </w:num>
  <w:num w:numId="25">
    <w:abstractNumId w:val="2"/>
  </w:num>
  <w:num w:numId="26">
    <w:abstractNumId w:val="7"/>
  </w:num>
  <w:num w:numId="27">
    <w:abstractNumId w:val="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29"/>
    <w:rsid w:val="000046A3"/>
    <w:rsid w:val="000164F5"/>
    <w:rsid w:val="00046FA5"/>
    <w:rsid w:val="00067E0F"/>
    <w:rsid w:val="00086E7D"/>
    <w:rsid w:val="000A1F87"/>
    <w:rsid w:val="000B09E8"/>
    <w:rsid w:val="000B5E88"/>
    <w:rsid w:val="000E1C4D"/>
    <w:rsid w:val="000F5796"/>
    <w:rsid w:val="000F6C03"/>
    <w:rsid w:val="0010621F"/>
    <w:rsid w:val="0011789A"/>
    <w:rsid w:val="001179FE"/>
    <w:rsid w:val="001634D5"/>
    <w:rsid w:val="00182CD5"/>
    <w:rsid w:val="001E12A2"/>
    <w:rsid w:val="00205928"/>
    <w:rsid w:val="00250A3D"/>
    <w:rsid w:val="0027234B"/>
    <w:rsid w:val="002750EE"/>
    <w:rsid w:val="002A644C"/>
    <w:rsid w:val="002A655B"/>
    <w:rsid w:val="002C3A4B"/>
    <w:rsid w:val="002D18BC"/>
    <w:rsid w:val="002D3B09"/>
    <w:rsid w:val="002E27DF"/>
    <w:rsid w:val="003529F8"/>
    <w:rsid w:val="00385C37"/>
    <w:rsid w:val="003A4EC3"/>
    <w:rsid w:val="003F0A71"/>
    <w:rsid w:val="003F3BFB"/>
    <w:rsid w:val="00401BDE"/>
    <w:rsid w:val="0040478E"/>
    <w:rsid w:val="00404DAC"/>
    <w:rsid w:val="00422410"/>
    <w:rsid w:val="00430B0F"/>
    <w:rsid w:val="00481C8C"/>
    <w:rsid w:val="004A2F1A"/>
    <w:rsid w:val="004B59C5"/>
    <w:rsid w:val="004C0559"/>
    <w:rsid w:val="004D77C9"/>
    <w:rsid w:val="00514070"/>
    <w:rsid w:val="00517856"/>
    <w:rsid w:val="005878F3"/>
    <w:rsid w:val="00596059"/>
    <w:rsid w:val="005A19B9"/>
    <w:rsid w:val="005D5F60"/>
    <w:rsid w:val="005E0250"/>
    <w:rsid w:val="00613BAE"/>
    <w:rsid w:val="00615BD9"/>
    <w:rsid w:val="006422A1"/>
    <w:rsid w:val="006571BF"/>
    <w:rsid w:val="006C5C0F"/>
    <w:rsid w:val="006D4803"/>
    <w:rsid w:val="006F2A1B"/>
    <w:rsid w:val="007672E6"/>
    <w:rsid w:val="00772B15"/>
    <w:rsid w:val="00775FE1"/>
    <w:rsid w:val="007A3C74"/>
    <w:rsid w:val="007A5337"/>
    <w:rsid w:val="007D233C"/>
    <w:rsid w:val="007F4576"/>
    <w:rsid w:val="007F578C"/>
    <w:rsid w:val="00820DC5"/>
    <w:rsid w:val="00825095"/>
    <w:rsid w:val="00842FAF"/>
    <w:rsid w:val="008442DA"/>
    <w:rsid w:val="00844DBF"/>
    <w:rsid w:val="00860E45"/>
    <w:rsid w:val="00864268"/>
    <w:rsid w:val="0087525D"/>
    <w:rsid w:val="008878F8"/>
    <w:rsid w:val="00896333"/>
    <w:rsid w:val="00897BD2"/>
    <w:rsid w:val="008C76DE"/>
    <w:rsid w:val="00941B61"/>
    <w:rsid w:val="00952C9A"/>
    <w:rsid w:val="00973029"/>
    <w:rsid w:val="009B396D"/>
    <w:rsid w:val="009C56C7"/>
    <w:rsid w:val="009C6672"/>
    <w:rsid w:val="009C6B78"/>
    <w:rsid w:val="009D1E3F"/>
    <w:rsid w:val="009D2ECD"/>
    <w:rsid w:val="009F0B08"/>
    <w:rsid w:val="00A02605"/>
    <w:rsid w:val="00A05596"/>
    <w:rsid w:val="00A27574"/>
    <w:rsid w:val="00A371DE"/>
    <w:rsid w:val="00A527B2"/>
    <w:rsid w:val="00A66802"/>
    <w:rsid w:val="00A81812"/>
    <w:rsid w:val="00AA1C2A"/>
    <w:rsid w:val="00AA7948"/>
    <w:rsid w:val="00AB31FA"/>
    <w:rsid w:val="00AB6148"/>
    <w:rsid w:val="00B25D77"/>
    <w:rsid w:val="00B3344C"/>
    <w:rsid w:val="00B607CB"/>
    <w:rsid w:val="00B71E41"/>
    <w:rsid w:val="00B81994"/>
    <w:rsid w:val="00B83E65"/>
    <w:rsid w:val="00B8643E"/>
    <w:rsid w:val="00BA0849"/>
    <w:rsid w:val="00BB7762"/>
    <w:rsid w:val="00BC1E7F"/>
    <w:rsid w:val="00BC2A46"/>
    <w:rsid w:val="00BD06C1"/>
    <w:rsid w:val="00BF7902"/>
    <w:rsid w:val="00C07EA1"/>
    <w:rsid w:val="00C269F4"/>
    <w:rsid w:val="00C26BD4"/>
    <w:rsid w:val="00C27B93"/>
    <w:rsid w:val="00CA4E27"/>
    <w:rsid w:val="00CA77F4"/>
    <w:rsid w:val="00CB3822"/>
    <w:rsid w:val="00CD2B43"/>
    <w:rsid w:val="00D00863"/>
    <w:rsid w:val="00D06BB7"/>
    <w:rsid w:val="00D12209"/>
    <w:rsid w:val="00D219B2"/>
    <w:rsid w:val="00D573BE"/>
    <w:rsid w:val="00D61892"/>
    <w:rsid w:val="00D62BDD"/>
    <w:rsid w:val="00D74EA3"/>
    <w:rsid w:val="00DB49EF"/>
    <w:rsid w:val="00DC3606"/>
    <w:rsid w:val="00DD3969"/>
    <w:rsid w:val="00DE3422"/>
    <w:rsid w:val="00DE52CD"/>
    <w:rsid w:val="00DF22F9"/>
    <w:rsid w:val="00E033C8"/>
    <w:rsid w:val="00E4489F"/>
    <w:rsid w:val="00EA70A9"/>
    <w:rsid w:val="00ED0AF5"/>
    <w:rsid w:val="00ED5FAE"/>
    <w:rsid w:val="00EE49CE"/>
    <w:rsid w:val="00EE5D33"/>
    <w:rsid w:val="00EE5EF7"/>
    <w:rsid w:val="00EF339D"/>
    <w:rsid w:val="00EF7F72"/>
    <w:rsid w:val="00F25113"/>
    <w:rsid w:val="00F312AA"/>
    <w:rsid w:val="00F3732E"/>
    <w:rsid w:val="00F53C01"/>
    <w:rsid w:val="00F86831"/>
    <w:rsid w:val="00FA3030"/>
    <w:rsid w:val="00FA31CD"/>
    <w:rsid w:val="00FB76A1"/>
    <w:rsid w:val="00FD6918"/>
    <w:rsid w:val="00FF4DD7"/>
    <w:rsid w:val="00FF7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35CDF5A"/>
  <w15:chartTrackingRefBased/>
  <w15:docId w15:val="{D84EB206-93C9-4B46-B0B5-65E96E52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D3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FA31CD"/>
    <w:pPr>
      <w:keepNext/>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E5D33"/>
    <w:rPr>
      <w:rFonts w:ascii="Times New Roman" w:hAnsi="Times New Roman" w:cs="Times New Roman" w:hint="default"/>
      <w:color w:val="0000FF"/>
      <w:u w:val="single"/>
    </w:rPr>
  </w:style>
  <w:style w:type="paragraph" w:styleId="CommentText">
    <w:name w:val="annotation text"/>
    <w:basedOn w:val="Normal"/>
    <w:link w:val="CommentTextChar"/>
    <w:unhideWhenUsed/>
    <w:rsid w:val="00EE5D33"/>
    <w:rPr>
      <w:sz w:val="20"/>
      <w:szCs w:val="20"/>
    </w:rPr>
  </w:style>
  <w:style w:type="character" w:customStyle="1" w:styleId="CommentTextChar">
    <w:name w:val="Comment Text Char"/>
    <w:basedOn w:val="DefaultParagraphFont"/>
    <w:link w:val="CommentText"/>
    <w:rsid w:val="00EE5D33"/>
    <w:rPr>
      <w:rFonts w:ascii="Times New Roman" w:eastAsia="Times New Roman" w:hAnsi="Times New Roman" w:cs="Times New Roman"/>
      <w:sz w:val="20"/>
      <w:szCs w:val="20"/>
      <w:lang w:eastAsia="en-GB"/>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OBC Bullet,List Paragraph12,Ti"/>
    <w:basedOn w:val="Normal"/>
    <w:link w:val="ListParagraphChar"/>
    <w:uiPriority w:val="34"/>
    <w:qFormat/>
    <w:rsid w:val="00EE5D33"/>
    <w:pPr>
      <w:ind w:left="720"/>
    </w:pPr>
  </w:style>
  <w:style w:type="table" w:styleId="TableGrid">
    <w:name w:val="Table Grid"/>
    <w:basedOn w:val="TableNormal"/>
    <w:uiPriority w:val="59"/>
    <w:rsid w:val="00EE5D3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A1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9B9"/>
    <w:rPr>
      <w:rFonts w:ascii="Segoe UI" w:eastAsia="Times New Roman" w:hAnsi="Segoe UI" w:cs="Segoe UI"/>
      <w:sz w:val="18"/>
      <w:szCs w:val="18"/>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6571BF"/>
    <w:rPr>
      <w:rFonts w:ascii="Times New Roman" w:eastAsia="Times New Roman" w:hAnsi="Times New Roman" w:cs="Times New Roman"/>
      <w:sz w:val="24"/>
      <w:szCs w:val="24"/>
      <w:lang w:eastAsia="en-GB"/>
    </w:rPr>
  </w:style>
  <w:style w:type="table" w:styleId="GridTable4">
    <w:name w:val="Grid Table 4"/>
    <w:basedOn w:val="TableNormal"/>
    <w:uiPriority w:val="49"/>
    <w:rsid w:val="009B396D"/>
    <w:pPr>
      <w:spacing w:after="0" w:line="240" w:lineRule="auto"/>
    </w:p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99"/>
    <w:unhideWhenUsed/>
    <w:rsid w:val="002E27DF"/>
    <w:pPr>
      <w:numPr>
        <w:numId w:val="10"/>
      </w:numPr>
      <w:contextualSpacing/>
    </w:pPr>
  </w:style>
  <w:style w:type="table" w:customStyle="1" w:styleId="TableGrid3">
    <w:name w:val="Table Grid3"/>
    <w:basedOn w:val="TableNormal"/>
    <w:next w:val="TableGrid"/>
    <w:uiPriority w:val="59"/>
    <w:rsid w:val="005878F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2209"/>
    <w:pPr>
      <w:tabs>
        <w:tab w:val="center" w:pos="4513"/>
        <w:tab w:val="right" w:pos="9026"/>
      </w:tabs>
    </w:pPr>
  </w:style>
  <w:style w:type="character" w:customStyle="1" w:styleId="HeaderChar">
    <w:name w:val="Header Char"/>
    <w:basedOn w:val="DefaultParagraphFont"/>
    <w:link w:val="Header"/>
    <w:uiPriority w:val="99"/>
    <w:rsid w:val="00D1220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12209"/>
    <w:pPr>
      <w:tabs>
        <w:tab w:val="center" w:pos="4513"/>
        <w:tab w:val="right" w:pos="9026"/>
      </w:tabs>
    </w:pPr>
  </w:style>
  <w:style w:type="character" w:customStyle="1" w:styleId="FooterChar">
    <w:name w:val="Footer Char"/>
    <w:basedOn w:val="DefaultParagraphFont"/>
    <w:link w:val="Footer"/>
    <w:uiPriority w:val="99"/>
    <w:rsid w:val="00D12209"/>
    <w:rPr>
      <w:rFonts w:ascii="Times New Roman" w:eastAsia="Times New Roman" w:hAnsi="Times New Roman" w:cs="Times New Roman"/>
      <w:sz w:val="24"/>
      <w:szCs w:val="24"/>
      <w:lang w:eastAsia="en-GB"/>
    </w:rPr>
  </w:style>
  <w:style w:type="character" w:styleId="CommentReference">
    <w:name w:val="annotation reference"/>
    <w:basedOn w:val="DefaultParagraphFont"/>
    <w:unhideWhenUsed/>
    <w:rsid w:val="008C76DE"/>
    <w:rPr>
      <w:sz w:val="16"/>
      <w:szCs w:val="16"/>
    </w:rPr>
  </w:style>
  <w:style w:type="paragraph" w:styleId="CommentSubject">
    <w:name w:val="annotation subject"/>
    <w:basedOn w:val="CommentText"/>
    <w:next w:val="CommentText"/>
    <w:link w:val="CommentSubjectChar"/>
    <w:uiPriority w:val="99"/>
    <w:semiHidden/>
    <w:unhideWhenUsed/>
    <w:rsid w:val="008C76DE"/>
    <w:rPr>
      <w:b/>
      <w:bCs/>
    </w:rPr>
  </w:style>
  <w:style w:type="character" w:customStyle="1" w:styleId="CommentSubjectChar">
    <w:name w:val="Comment Subject Char"/>
    <w:basedOn w:val="CommentTextChar"/>
    <w:link w:val="CommentSubject"/>
    <w:uiPriority w:val="99"/>
    <w:semiHidden/>
    <w:rsid w:val="008C76DE"/>
    <w:rPr>
      <w:rFonts w:ascii="Times New Roman" w:eastAsia="Times New Roman" w:hAnsi="Times New Roman" w:cs="Times New Roman"/>
      <w:b/>
      <w:bCs/>
      <w:sz w:val="20"/>
      <w:szCs w:val="20"/>
      <w:lang w:eastAsia="en-GB"/>
    </w:rPr>
  </w:style>
  <w:style w:type="paragraph" w:styleId="FootnoteText">
    <w:name w:val="footnote text"/>
    <w:basedOn w:val="Normal"/>
    <w:link w:val="FootnoteTextChar"/>
    <w:rsid w:val="00BA0849"/>
    <w:rPr>
      <w:sz w:val="20"/>
      <w:szCs w:val="20"/>
      <w:lang w:eastAsia="en-US"/>
    </w:rPr>
  </w:style>
  <w:style w:type="character" w:customStyle="1" w:styleId="FootnoteTextChar">
    <w:name w:val="Footnote Text Char"/>
    <w:basedOn w:val="DefaultParagraphFont"/>
    <w:link w:val="FootnoteText"/>
    <w:rsid w:val="00BA0849"/>
    <w:rPr>
      <w:rFonts w:ascii="Times New Roman" w:eastAsia="Times New Roman" w:hAnsi="Times New Roman" w:cs="Times New Roman"/>
      <w:sz w:val="20"/>
      <w:szCs w:val="20"/>
    </w:rPr>
  </w:style>
  <w:style w:type="character" w:styleId="FootnoteReference">
    <w:name w:val="footnote reference"/>
    <w:rsid w:val="00BA0849"/>
    <w:rPr>
      <w:vertAlign w:val="superscript"/>
    </w:rPr>
  </w:style>
  <w:style w:type="character" w:customStyle="1" w:styleId="refnoconfirmation1">
    <w:name w:val="refnoconfirmation1"/>
    <w:basedOn w:val="DefaultParagraphFont"/>
    <w:rsid w:val="00FD6918"/>
    <w:rPr>
      <w:sz w:val="43"/>
      <w:szCs w:val="43"/>
    </w:rPr>
  </w:style>
  <w:style w:type="character" w:customStyle="1" w:styleId="Heading1Char">
    <w:name w:val="Heading 1 Char"/>
    <w:basedOn w:val="DefaultParagraphFont"/>
    <w:link w:val="Heading1"/>
    <w:rsid w:val="00FA31CD"/>
    <w:rPr>
      <w:rFonts w:ascii="Arial" w:eastAsia="Times New Roman" w:hAnsi="Arial" w:cs="Times New Roman"/>
      <w:b/>
      <w:sz w:val="24"/>
      <w:szCs w:val="20"/>
      <w:lang w:eastAsia="en-GB"/>
    </w:rPr>
  </w:style>
  <w:style w:type="paragraph" w:styleId="BodyText">
    <w:name w:val="Body Text"/>
    <w:basedOn w:val="Normal"/>
    <w:link w:val="BodyTextChar"/>
    <w:rsid w:val="00FA31CD"/>
    <w:pPr>
      <w:jc w:val="center"/>
    </w:pPr>
    <w:rPr>
      <w:rFonts w:ascii="Arial" w:hAnsi="Arial"/>
      <w:b/>
      <w:szCs w:val="20"/>
    </w:rPr>
  </w:style>
  <w:style w:type="character" w:customStyle="1" w:styleId="BodyTextChar">
    <w:name w:val="Body Text Char"/>
    <w:basedOn w:val="DefaultParagraphFont"/>
    <w:link w:val="BodyText"/>
    <w:rsid w:val="00FA31CD"/>
    <w:rPr>
      <w:rFonts w:ascii="Arial" w:eastAsia="Times New Roman" w:hAnsi="Arial" w:cs="Times New Roman"/>
      <w:b/>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0926">
      <w:bodyDiv w:val="1"/>
      <w:marLeft w:val="0"/>
      <w:marRight w:val="0"/>
      <w:marTop w:val="0"/>
      <w:marBottom w:val="0"/>
      <w:divBdr>
        <w:top w:val="none" w:sz="0" w:space="0" w:color="auto"/>
        <w:left w:val="none" w:sz="0" w:space="0" w:color="auto"/>
        <w:bottom w:val="none" w:sz="0" w:space="0" w:color="auto"/>
        <w:right w:val="none" w:sz="0" w:space="0" w:color="auto"/>
      </w:divBdr>
    </w:div>
    <w:div w:id="126164348">
      <w:bodyDiv w:val="1"/>
      <w:marLeft w:val="0"/>
      <w:marRight w:val="0"/>
      <w:marTop w:val="0"/>
      <w:marBottom w:val="0"/>
      <w:divBdr>
        <w:top w:val="none" w:sz="0" w:space="0" w:color="auto"/>
        <w:left w:val="none" w:sz="0" w:space="0" w:color="auto"/>
        <w:bottom w:val="none" w:sz="0" w:space="0" w:color="auto"/>
        <w:right w:val="none" w:sz="0" w:space="0" w:color="auto"/>
      </w:divBdr>
    </w:div>
    <w:div w:id="937906676">
      <w:bodyDiv w:val="1"/>
      <w:marLeft w:val="0"/>
      <w:marRight w:val="0"/>
      <w:marTop w:val="0"/>
      <w:marBottom w:val="0"/>
      <w:divBdr>
        <w:top w:val="none" w:sz="0" w:space="0" w:color="auto"/>
        <w:left w:val="none" w:sz="0" w:space="0" w:color="auto"/>
        <w:bottom w:val="none" w:sz="0" w:space="0" w:color="auto"/>
        <w:right w:val="none" w:sz="0" w:space="0" w:color="auto"/>
      </w:divBdr>
      <w:divsChild>
        <w:div w:id="179203284">
          <w:marLeft w:val="0"/>
          <w:marRight w:val="0"/>
          <w:marTop w:val="0"/>
          <w:marBottom w:val="0"/>
          <w:divBdr>
            <w:top w:val="none" w:sz="0" w:space="0" w:color="auto"/>
            <w:left w:val="none" w:sz="0" w:space="0" w:color="auto"/>
            <w:bottom w:val="none" w:sz="0" w:space="0" w:color="auto"/>
            <w:right w:val="none" w:sz="0" w:space="0" w:color="auto"/>
          </w:divBdr>
        </w:div>
      </w:divsChild>
    </w:div>
    <w:div w:id="1522357029">
      <w:bodyDiv w:val="1"/>
      <w:marLeft w:val="0"/>
      <w:marRight w:val="0"/>
      <w:marTop w:val="0"/>
      <w:marBottom w:val="0"/>
      <w:divBdr>
        <w:top w:val="none" w:sz="0" w:space="0" w:color="auto"/>
        <w:left w:val="none" w:sz="0" w:space="0" w:color="auto"/>
        <w:bottom w:val="none" w:sz="0" w:space="0" w:color="auto"/>
        <w:right w:val="none" w:sz="0" w:space="0" w:color="auto"/>
      </w:divBdr>
    </w:div>
    <w:div w:id="1852067571">
      <w:bodyDiv w:val="1"/>
      <w:marLeft w:val="0"/>
      <w:marRight w:val="0"/>
      <w:marTop w:val="0"/>
      <w:marBottom w:val="0"/>
      <w:divBdr>
        <w:top w:val="none" w:sz="0" w:space="0" w:color="auto"/>
        <w:left w:val="none" w:sz="0" w:space="0" w:color="auto"/>
        <w:bottom w:val="none" w:sz="0" w:space="0" w:color="auto"/>
        <w:right w:val="none" w:sz="0" w:space="0" w:color="auto"/>
      </w:divBdr>
    </w:div>
    <w:div w:id="1893541119">
      <w:bodyDiv w:val="1"/>
      <w:marLeft w:val="0"/>
      <w:marRight w:val="0"/>
      <w:marTop w:val="0"/>
      <w:marBottom w:val="0"/>
      <w:divBdr>
        <w:top w:val="none" w:sz="0" w:space="0" w:color="auto"/>
        <w:left w:val="none" w:sz="0" w:space="0" w:color="auto"/>
        <w:bottom w:val="none" w:sz="0" w:space="0" w:color="auto"/>
        <w:right w:val="none" w:sz="0" w:space="0" w:color="auto"/>
      </w:divBdr>
    </w:div>
    <w:div w:id="19909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Gothic">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871"/>
    <w:rsid w:val="00F83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65CB556D4D448E962FABAF99B93B54">
    <w:name w:val="B765CB556D4D448E962FABAF99B93B54"/>
    <w:rsid w:val="00F838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7dfd326290be3c5a837ef243f81e66a2">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41beab0d2c49753621fe59f0876c73d2"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etadata xmlns="http://www.objective.com/ecm/document/metadata/FF3C5B18883D4E21973B57C2EEED7FD1" version="1.0.0">
  <systemFields>
    <field name="Objective-Id">
      <value order="0">A33149044</value>
    </field>
    <field name="Objective-Title">
      <value order="0">WMS(002) (003)  Second Homes FINAL Eng</value>
    </field>
    <field name="Objective-Description">
      <value order="0"/>
    </field>
    <field name="Objective-CreationStamp">
      <value order="0">2021-01-26T11:53:22Z</value>
    </field>
    <field name="Objective-IsApproved">
      <value order="0">false</value>
    </field>
    <field name="Objective-IsPublished">
      <value order="0">true</value>
    </field>
    <field name="Objective-DatePublished">
      <value order="0">2021-01-28T10:29:45Z</value>
    </field>
    <field name="Objective-ModificationStamp">
      <value order="0">2021-01-28T10:29:45Z</value>
    </field>
    <field name="Objective-Owner">
      <value order="0">Porter, Rachel (HSS - Social Services &amp; Integration)</value>
    </field>
    <field name="Objective-Path">
      <value order="0">Objective Global Folder:Business File Plan:Education &amp; Public Services (EPS):Education &amp; Public Services (EPS) - Housing &amp; Regeneration - Housing Policy:1 - Save:Second Homes Policy:Housing - Second Homes Policy - 2020-2022:Government Business</value>
    </field>
    <field name="Objective-Parent">
      <value order="0">Government Business</value>
    </field>
    <field name="Objective-State">
      <value order="0">Published</value>
    </field>
    <field name="Objective-VersionId">
      <value order="0">vA65741915</value>
    </field>
    <field name="Objective-Version">
      <value order="0">10.0</value>
    </field>
    <field name="Objective-VersionNumber">
      <value order="0">11</value>
    </field>
    <field name="Objective-VersionComment">
      <value order="0">UK added</value>
    </field>
    <field name="Objective-FileNumber">
      <value order="0">qA1454308</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2021-01-26T00:00:00Z</value>
      </field>
      <field name="Objective-What to Keep">
        <value order="0">No</value>
      </field>
      <field name="Objective-Official Translation">
        <value order="0"/>
      </field>
      <field name="Objective-Connect Creator">
        <value order="0"/>
      </field>
    </catalogue>
  </catalogues>
</meta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D9869-E3F7-4FD9-B74E-B40920BDE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961333-BD6D-4210-B8BB-5F66A3EADADF}">
  <ds:schemaRefs>
    <ds:schemaRef ds:uri="http://schemas.microsoft.com/sharepoint/v3/contenttype/forms"/>
  </ds:schemaRefs>
</ds:datastoreItem>
</file>

<file path=customXml/itemProps3.xml><?xml version="1.0" encoding="utf-8"?>
<ds:datastoreItem xmlns:ds="http://schemas.openxmlformats.org/officeDocument/2006/customXml" ds:itemID="{005C2B13-76B1-4721-B790-C633FD342C0D}">
  <ds:schemaRefs>
    <ds:schemaRef ds:uri="http://schemas.microsoft.com/office/2006/documentManagement/types"/>
    <ds:schemaRef ds:uri="http://schemas.microsoft.com/office/2006/metadata/properties"/>
    <ds:schemaRef ds:uri="http://purl.org/dc/elements/1.1/"/>
    <ds:schemaRef ds:uri="fad5256b-9034-4098-a484-2992d39a629e"/>
    <ds:schemaRef ds:uri="http://schemas.openxmlformats.org/package/2006/metadata/core-properties"/>
    <ds:schemaRef ds:uri="http://purl.org/dc/terms/"/>
    <ds:schemaRef ds:uri="http://schemas.microsoft.com/office/infopath/2007/PartnerControls"/>
    <ds:schemaRef ds:uri="27233c93-c413-4fbb-a11c-d69fcc6dbe32"/>
    <ds:schemaRef ds:uri="http://www.w3.org/XML/1998/namespace"/>
    <ds:schemaRef ds:uri="http://purl.org/dc/dcmitype/"/>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5.xml><?xml version="1.0" encoding="utf-8"?>
<ds:datastoreItem xmlns:ds="http://schemas.openxmlformats.org/officeDocument/2006/customXml" ds:itemID="{0C3CED06-FD97-44EC-86D2-E5A572D43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Fran (EPS - Homes &amp; Places)</dc:creator>
  <cp:keywords/>
  <dc:description/>
  <cp:lastModifiedBy>Oxenham, James (OFM - Cabinet Division)</cp:lastModifiedBy>
  <cp:revision>2</cp:revision>
  <cp:lastPrinted>2020-03-06T11:17:00Z</cp:lastPrinted>
  <dcterms:created xsi:type="dcterms:W3CDTF">2021-01-28T15:20:00Z</dcterms:created>
  <dcterms:modified xsi:type="dcterms:W3CDTF">2021-01-28T15:20:00Z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A33149044</vt:lpwstr>
  </property>
  <property fmtid="{D5CDD505-2E9C-101B-9397-08002B2CF9AE}" pid="4" name="Objective-Title">
    <vt:lpwstr>WMS(002) (003)  Second Homes FINAL Eng</vt:lpwstr>
  </property>
  <property fmtid="{D5CDD505-2E9C-101B-9397-08002B2CF9AE}" pid="5" name="Objective-Description">
    <vt:lpwstr/>
  </property>
  <property fmtid="{D5CDD505-2E9C-101B-9397-08002B2CF9AE}" pid="6" name="Objective-CreationStamp">
    <vt:filetime>2021-01-26T11:53:28Z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2021-01-28T10:29:45Z</vt:filetime>
  </property>
  <property fmtid="{D5CDD505-2E9C-101B-9397-08002B2CF9AE}" pid="10" name="Objective-ModificationStamp">
    <vt:filetime>2021-01-28T10:29:45Z</vt:filetime>
  </property>
  <property fmtid="{D5CDD505-2E9C-101B-9397-08002B2CF9AE}" pid="11" name="Objective-Owner">
    <vt:lpwstr>Porter, Rachel (HSS - Social Services &amp; Integration)</vt:lpwstr>
  </property>
  <property fmtid="{D5CDD505-2E9C-101B-9397-08002B2CF9AE}" pid="12" name="Objective-Path">
    <vt:lpwstr>Objective Global Folder:Business File Plan:Education &amp; Public Services (EPS):Education &amp; Public Services (EPS) - Housing &amp; Regeneration - Housing Policy:1 - Save:Second Homes Policy:Housing - Second Homes Policy - 2020-2022:Government Business:</vt:lpwstr>
  </property>
  <property fmtid="{D5CDD505-2E9C-101B-9397-08002B2CF9AE}" pid="13" name="Objective-Parent">
    <vt:lpwstr>Government Business</vt:lpwstr>
  </property>
  <property fmtid="{D5CDD505-2E9C-101B-9397-08002B2CF9AE}" pid="14" name="Objective-State">
    <vt:lpwstr>Published</vt:lpwstr>
  </property>
  <property fmtid="{D5CDD505-2E9C-101B-9397-08002B2CF9AE}" pid="15" name="Objective-VersionId">
    <vt:lpwstr>vA65741915</vt:lpwstr>
  </property>
  <property fmtid="{D5CDD505-2E9C-101B-9397-08002B2CF9AE}" pid="16" name="Objective-Version">
    <vt:lpwstr>10.0</vt:lpwstr>
  </property>
  <property fmtid="{D5CDD505-2E9C-101B-9397-08002B2CF9AE}" pid="17" name="Objective-VersionNumber">
    <vt:r8>11</vt:r8>
  </property>
  <property fmtid="{D5CDD505-2E9C-101B-9397-08002B2CF9AE}" pid="18" name="Objective-VersionComment">
    <vt:lpwstr>UK added</vt:lpwstr>
  </property>
  <property fmtid="{D5CDD505-2E9C-101B-9397-08002B2CF9AE}" pid="19" name="Objective-FileNumber">
    <vt:lpwstr>qA1454308</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2021-01-26T00:00:00Z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0x010100031D1E98B3209D4493493866D5B8328A</vt:lpwstr>
  </property>
</Properties>
</file>