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7FB76" w14:textId="77777777" w:rsidR="00912BE6" w:rsidRPr="00F7698F" w:rsidRDefault="00912BE6" w:rsidP="004C363D">
      <w:pPr>
        <w:tabs>
          <w:tab w:val="left" w:pos="1134"/>
        </w:tabs>
        <w:rPr>
          <w:rFonts w:ascii="Segoe UI" w:hAnsi="Segoe UI" w:cs="Segoe UI"/>
          <w:b/>
        </w:rPr>
      </w:pPr>
    </w:p>
    <w:p w14:paraId="2397FF68" w14:textId="77777777" w:rsidR="00632CD7" w:rsidRPr="00F7698F" w:rsidRDefault="00A433ED" w:rsidP="00A433ED">
      <w:pPr>
        <w:autoSpaceDE w:val="0"/>
        <w:autoSpaceDN w:val="0"/>
        <w:adjustRightInd w:val="0"/>
        <w:spacing w:line="288" w:lineRule="auto"/>
        <w:jc w:val="center"/>
        <w:rPr>
          <w:rFonts w:ascii="Segoe UI" w:hAnsi="Segoe UI" w:cs="Segoe UI"/>
          <w:b/>
          <w:bCs/>
          <w:u w:val="single"/>
        </w:rPr>
      </w:pPr>
      <w:r w:rsidRPr="00F7698F">
        <w:rPr>
          <w:rFonts w:ascii="Segoe UI" w:hAnsi="Segoe UI" w:cs="Segoe UI"/>
          <w:b/>
          <w:bCs/>
          <w:u w:val="single"/>
        </w:rPr>
        <w:t>TERMS OF REFERENCE</w:t>
      </w:r>
    </w:p>
    <w:p w14:paraId="192E0D61" w14:textId="77777777" w:rsidR="003437B4" w:rsidRPr="00F7698F" w:rsidRDefault="003437B4" w:rsidP="001840FD">
      <w:pPr>
        <w:autoSpaceDE w:val="0"/>
        <w:autoSpaceDN w:val="0"/>
        <w:adjustRightInd w:val="0"/>
        <w:spacing w:line="288" w:lineRule="auto"/>
        <w:rPr>
          <w:rFonts w:ascii="Segoe UI" w:hAnsi="Segoe UI" w:cs="Segoe UI"/>
          <w:b/>
          <w:bCs/>
        </w:rPr>
      </w:pPr>
    </w:p>
    <w:p w14:paraId="16C3F87D" w14:textId="19DF6E36" w:rsidR="003437B4" w:rsidRPr="00F7698F" w:rsidRDefault="00825DC3" w:rsidP="005B4AD1">
      <w:pPr>
        <w:pBdr>
          <w:top w:val="single" w:sz="4" w:space="1" w:color="auto"/>
          <w:left w:val="single" w:sz="4" w:space="15" w:color="auto"/>
          <w:bottom w:val="single" w:sz="4" w:space="1" w:color="auto"/>
          <w:right w:val="single" w:sz="4" w:space="4" w:color="auto"/>
        </w:pBdr>
        <w:shd w:val="clear" w:color="auto" w:fill="F2F2F2"/>
        <w:autoSpaceDE w:val="0"/>
        <w:autoSpaceDN w:val="0"/>
        <w:adjustRightInd w:val="0"/>
        <w:spacing w:line="288" w:lineRule="auto"/>
        <w:ind w:left="360"/>
        <w:rPr>
          <w:rFonts w:ascii="Segoe UI" w:hAnsi="Segoe UI" w:cs="Segoe UI"/>
          <w:b/>
          <w:bCs/>
          <w:i/>
          <w:iCs/>
          <w:color w:val="000000"/>
        </w:rPr>
      </w:pPr>
      <w:r w:rsidRPr="00F7698F">
        <w:rPr>
          <w:rFonts w:ascii="Segoe UI" w:hAnsi="Segoe UI" w:cs="Segoe UI"/>
          <w:b/>
          <w:bCs/>
          <w:i/>
          <w:iCs/>
          <w:color w:val="000000"/>
        </w:rPr>
        <w:t xml:space="preserve">The </w:t>
      </w:r>
      <w:r w:rsidR="006552FE" w:rsidRPr="00F7698F">
        <w:rPr>
          <w:rFonts w:ascii="Segoe UI" w:hAnsi="Segoe UI" w:cs="Segoe UI"/>
          <w:b/>
          <w:bCs/>
          <w:i/>
          <w:iCs/>
          <w:color w:val="000000"/>
        </w:rPr>
        <w:t xml:space="preserve">Senedd </w:t>
      </w:r>
      <w:r w:rsidRPr="00F7698F">
        <w:rPr>
          <w:rFonts w:ascii="Segoe UI" w:hAnsi="Segoe UI" w:cs="Segoe UI"/>
          <w:b/>
          <w:bCs/>
          <w:i/>
          <w:iCs/>
          <w:color w:val="000000"/>
        </w:rPr>
        <w:t>Commission establishe</w:t>
      </w:r>
      <w:r w:rsidR="00E947CC" w:rsidRPr="00F7698F">
        <w:rPr>
          <w:rFonts w:ascii="Segoe UI" w:hAnsi="Segoe UI" w:cs="Segoe UI"/>
          <w:b/>
          <w:bCs/>
          <w:i/>
          <w:iCs/>
          <w:color w:val="000000"/>
        </w:rPr>
        <w:t>s</w:t>
      </w:r>
      <w:r w:rsidRPr="00F7698F">
        <w:rPr>
          <w:rFonts w:ascii="Segoe UI" w:hAnsi="Segoe UI" w:cs="Segoe UI"/>
          <w:b/>
          <w:bCs/>
          <w:i/>
          <w:iCs/>
          <w:color w:val="000000"/>
        </w:rPr>
        <w:t xml:space="preserve"> the </w:t>
      </w:r>
      <w:r w:rsidR="00B651BF" w:rsidRPr="00F7698F">
        <w:rPr>
          <w:rFonts w:ascii="Segoe UI" w:hAnsi="Segoe UI" w:cs="Segoe UI"/>
          <w:b/>
          <w:bCs/>
          <w:i/>
          <w:iCs/>
          <w:color w:val="000000"/>
        </w:rPr>
        <w:t xml:space="preserve">Senedd </w:t>
      </w:r>
      <w:r w:rsidRPr="00F7698F">
        <w:rPr>
          <w:rFonts w:ascii="Segoe UI" w:hAnsi="Segoe UI" w:cs="Segoe UI"/>
          <w:b/>
          <w:bCs/>
          <w:i/>
          <w:iCs/>
          <w:color w:val="000000"/>
        </w:rPr>
        <w:t>Commission Audit</w:t>
      </w:r>
      <w:r w:rsidR="006B55C1" w:rsidRPr="00F7698F">
        <w:rPr>
          <w:rFonts w:ascii="Segoe UI" w:hAnsi="Segoe UI" w:cs="Segoe UI"/>
          <w:b/>
          <w:bCs/>
          <w:i/>
          <w:iCs/>
          <w:color w:val="000000"/>
        </w:rPr>
        <w:t xml:space="preserve"> and Risk Assurance</w:t>
      </w:r>
      <w:r w:rsidR="003437B4" w:rsidRPr="00F7698F">
        <w:rPr>
          <w:rFonts w:ascii="Segoe UI" w:hAnsi="Segoe UI" w:cs="Segoe UI"/>
          <w:b/>
          <w:bCs/>
          <w:i/>
          <w:iCs/>
          <w:color w:val="000000"/>
        </w:rPr>
        <w:t xml:space="preserve"> Committee in support of its responsibilities for issues of risk</w:t>
      </w:r>
      <w:r w:rsidR="00721477" w:rsidRPr="00F7698F">
        <w:rPr>
          <w:rFonts w:ascii="Segoe UI" w:hAnsi="Segoe UI" w:cs="Segoe UI"/>
          <w:b/>
          <w:bCs/>
          <w:i/>
          <w:iCs/>
          <w:color w:val="000000"/>
        </w:rPr>
        <w:t>,</w:t>
      </w:r>
      <w:r w:rsidR="003437B4" w:rsidRPr="00F7698F">
        <w:rPr>
          <w:rFonts w:ascii="Segoe UI" w:hAnsi="Segoe UI" w:cs="Segoe UI"/>
          <w:b/>
          <w:bCs/>
          <w:i/>
          <w:iCs/>
          <w:color w:val="000000"/>
        </w:rPr>
        <w:t xml:space="preserve"> control and governance</w:t>
      </w:r>
      <w:r w:rsidR="00E947CC" w:rsidRPr="00F7698F">
        <w:rPr>
          <w:rFonts w:ascii="Segoe UI" w:hAnsi="Segoe UI" w:cs="Segoe UI"/>
          <w:b/>
          <w:bCs/>
          <w:i/>
          <w:iCs/>
          <w:color w:val="000000"/>
        </w:rPr>
        <w:t>. Its role is to</w:t>
      </w:r>
      <w:r w:rsidR="003437B4" w:rsidRPr="00F7698F">
        <w:rPr>
          <w:rFonts w:ascii="Segoe UI" w:hAnsi="Segoe UI" w:cs="Segoe UI"/>
          <w:b/>
          <w:bCs/>
          <w:i/>
          <w:iCs/>
          <w:color w:val="000000"/>
        </w:rPr>
        <w:t xml:space="preserve"> review the comprehensiveness</w:t>
      </w:r>
      <w:r w:rsidR="00906585" w:rsidRPr="00F7698F">
        <w:rPr>
          <w:rFonts w:ascii="Segoe UI" w:hAnsi="Segoe UI" w:cs="Segoe UI"/>
          <w:b/>
          <w:bCs/>
          <w:i/>
          <w:iCs/>
          <w:color w:val="000000"/>
        </w:rPr>
        <w:t>,</w:t>
      </w:r>
      <w:r w:rsidR="003437B4" w:rsidRPr="00F7698F">
        <w:rPr>
          <w:rFonts w:ascii="Segoe UI" w:hAnsi="Segoe UI" w:cs="Segoe UI"/>
          <w:b/>
          <w:bCs/>
          <w:i/>
          <w:iCs/>
          <w:color w:val="000000"/>
        </w:rPr>
        <w:t xml:space="preserve"> </w:t>
      </w:r>
      <w:r w:rsidR="003841BA" w:rsidRPr="00F7698F">
        <w:rPr>
          <w:rFonts w:ascii="Segoe UI" w:hAnsi="Segoe UI" w:cs="Segoe UI"/>
          <w:b/>
          <w:bCs/>
          <w:i/>
          <w:iCs/>
          <w:color w:val="000000"/>
        </w:rPr>
        <w:t xml:space="preserve">reliability and integrity </w:t>
      </w:r>
      <w:r w:rsidR="003437B4" w:rsidRPr="00F7698F">
        <w:rPr>
          <w:rFonts w:ascii="Segoe UI" w:hAnsi="Segoe UI" w:cs="Segoe UI"/>
          <w:b/>
          <w:bCs/>
          <w:i/>
          <w:iCs/>
          <w:color w:val="000000"/>
        </w:rPr>
        <w:t xml:space="preserve">of assurances </w:t>
      </w:r>
      <w:r w:rsidR="003841BA" w:rsidRPr="00F7698F">
        <w:rPr>
          <w:rFonts w:ascii="Segoe UI" w:hAnsi="Segoe UI" w:cs="Segoe UI"/>
          <w:b/>
          <w:bCs/>
          <w:i/>
          <w:iCs/>
          <w:color w:val="000000"/>
        </w:rPr>
        <w:t xml:space="preserve">and whether they </w:t>
      </w:r>
      <w:r w:rsidR="003437B4" w:rsidRPr="00F7698F">
        <w:rPr>
          <w:rFonts w:ascii="Segoe UI" w:hAnsi="Segoe UI" w:cs="Segoe UI"/>
          <w:b/>
          <w:bCs/>
          <w:i/>
          <w:iCs/>
          <w:color w:val="000000"/>
        </w:rPr>
        <w:t xml:space="preserve">meet the </w:t>
      </w:r>
      <w:r w:rsidR="009851F7" w:rsidRPr="00F7698F">
        <w:rPr>
          <w:rFonts w:ascii="Segoe UI" w:hAnsi="Segoe UI" w:cs="Segoe UI"/>
          <w:b/>
          <w:bCs/>
          <w:i/>
          <w:iCs/>
          <w:color w:val="000000"/>
        </w:rPr>
        <w:t>Senedd</w:t>
      </w:r>
      <w:r w:rsidR="00356734" w:rsidRPr="00F7698F">
        <w:rPr>
          <w:rFonts w:ascii="Segoe UI" w:hAnsi="Segoe UI" w:cs="Segoe UI"/>
          <w:b/>
          <w:bCs/>
          <w:i/>
          <w:iCs/>
          <w:color w:val="000000"/>
        </w:rPr>
        <w:t xml:space="preserve"> </w:t>
      </w:r>
      <w:r w:rsidR="003437B4" w:rsidRPr="00F7698F">
        <w:rPr>
          <w:rFonts w:ascii="Segoe UI" w:hAnsi="Segoe UI" w:cs="Segoe UI"/>
          <w:b/>
          <w:bCs/>
          <w:i/>
          <w:iCs/>
          <w:color w:val="000000"/>
        </w:rPr>
        <w:t xml:space="preserve">Commission and </w:t>
      </w:r>
      <w:r w:rsidR="00B96252" w:rsidRPr="00F7698F">
        <w:rPr>
          <w:rFonts w:ascii="Segoe UI" w:hAnsi="Segoe UI" w:cs="Segoe UI"/>
          <w:b/>
          <w:bCs/>
          <w:i/>
          <w:iCs/>
          <w:color w:val="000000"/>
        </w:rPr>
        <w:t xml:space="preserve">the </w:t>
      </w:r>
      <w:r w:rsidR="003437B4" w:rsidRPr="00F7698F">
        <w:rPr>
          <w:rFonts w:ascii="Segoe UI" w:hAnsi="Segoe UI" w:cs="Segoe UI"/>
          <w:b/>
          <w:bCs/>
          <w:i/>
          <w:iCs/>
          <w:color w:val="000000"/>
        </w:rPr>
        <w:t>Accounting Officer’s needs</w:t>
      </w:r>
      <w:r w:rsidR="003841BA" w:rsidRPr="00F7698F">
        <w:rPr>
          <w:rFonts w:ascii="Segoe UI" w:hAnsi="Segoe UI" w:cs="Segoe UI"/>
          <w:b/>
          <w:bCs/>
          <w:i/>
          <w:iCs/>
          <w:color w:val="000000"/>
        </w:rPr>
        <w:t>.</w:t>
      </w:r>
    </w:p>
    <w:p w14:paraId="77209A5D" w14:textId="77777777" w:rsidR="003437B4" w:rsidRPr="00F7698F" w:rsidRDefault="003437B4" w:rsidP="001840FD">
      <w:pPr>
        <w:autoSpaceDE w:val="0"/>
        <w:autoSpaceDN w:val="0"/>
        <w:adjustRightInd w:val="0"/>
        <w:spacing w:line="288" w:lineRule="auto"/>
        <w:rPr>
          <w:rFonts w:ascii="Segoe UI" w:hAnsi="Segoe UI" w:cs="Segoe UI"/>
          <w:b/>
          <w:bCs/>
        </w:rPr>
      </w:pPr>
    </w:p>
    <w:p w14:paraId="38CEE283" w14:textId="77777777" w:rsidR="003437B4" w:rsidRPr="00F7698F" w:rsidRDefault="003437B4" w:rsidP="001840FD">
      <w:pPr>
        <w:autoSpaceDE w:val="0"/>
        <w:autoSpaceDN w:val="0"/>
        <w:adjustRightInd w:val="0"/>
        <w:spacing w:line="288" w:lineRule="auto"/>
        <w:rPr>
          <w:rFonts w:ascii="Segoe UI" w:hAnsi="Segoe UI" w:cs="Segoe UI"/>
          <w:b/>
          <w:bCs/>
        </w:rPr>
      </w:pPr>
      <w:r w:rsidRPr="00F7698F">
        <w:rPr>
          <w:rFonts w:ascii="Segoe UI" w:hAnsi="Segoe UI" w:cs="Segoe UI"/>
          <w:b/>
          <w:bCs/>
        </w:rPr>
        <w:t>MEMBERSHIP</w:t>
      </w:r>
    </w:p>
    <w:p w14:paraId="73D497D3" w14:textId="42183AA9" w:rsidR="003437B4" w:rsidRPr="00F7698F" w:rsidRDefault="003437B4" w:rsidP="00B44B86">
      <w:pPr>
        <w:numPr>
          <w:ilvl w:val="0"/>
          <w:numId w:val="5"/>
        </w:numPr>
        <w:autoSpaceDE w:val="0"/>
        <w:autoSpaceDN w:val="0"/>
        <w:adjustRightInd w:val="0"/>
        <w:spacing w:before="240" w:line="288" w:lineRule="auto"/>
        <w:ind w:left="567" w:hanging="567"/>
        <w:rPr>
          <w:rFonts w:ascii="Segoe UI" w:hAnsi="Segoe UI" w:cs="Segoe UI"/>
        </w:rPr>
      </w:pPr>
      <w:r w:rsidRPr="00F7698F">
        <w:rPr>
          <w:rFonts w:ascii="Segoe UI" w:hAnsi="Segoe UI" w:cs="Segoe UI"/>
        </w:rPr>
        <w:t xml:space="preserve">The members of the </w:t>
      </w:r>
      <w:hyperlink r:id="rId11" w:history="1">
        <w:r w:rsidR="00AF56CE" w:rsidRPr="00F7698F">
          <w:rPr>
            <w:rStyle w:val="Hyperlink"/>
            <w:rFonts w:ascii="Segoe UI" w:hAnsi="Segoe UI" w:cs="Segoe UI"/>
          </w:rPr>
          <w:t xml:space="preserve">Senedd </w:t>
        </w:r>
        <w:r w:rsidR="00825DC3" w:rsidRPr="00F7698F">
          <w:rPr>
            <w:rStyle w:val="Hyperlink"/>
            <w:rFonts w:ascii="Segoe UI" w:hAnsi="Segoe UI" w:cs="Segoe UI"/>
          </w:rPr>
          <w:t>Commission Audit</w:t>
        </w:r>
        <w:r w:rsidR="006B55C1" w:rsidRPr="00F7698F">
          <w:rPr>
            <w:rStyle w:val="Hyperlink"/>
            <w:rFonts w:ascii="Segoe UI" w:hAnsi="Segoe UI" w:cs="Segoe UI"/>
          </w:rPr>
          <w:t xml:space="preserve"> and Risk Assurance</w:t>
        </w:r>
        <w:r w:rsidRPr="00F7698F">
          <w:rPr>
            <w:rStyle w:val="Hyperlink"/>
            <w:rFonts w:ascii="Segoe UI" w:hAnsi="Segoe UI" w:cs="Segoe UI"/>
          </w:rPr>
          <w:t xml:space="preserve"> Committee</w:t>
        </w:r>
      </w:hyperlink>
      <w:r w:rsidRPr="00F7698F">
        <w:rPr>
          <w:rFonts w:ascii="Segoe UI" w:hAnsi="Segoe UI" w:cs="Segoe UI"/>
        </w:rPr>
        <w:t xml:space="preserve"> </w:t>
      </w:r>
      <w:r w:rsidR="00495C0A" w:rsidRPr="00F7698F">
        <w:rPr>
          <w:rFonts w:ascii="Segoe UI" w:hAnsi="Segoe UI" w:cs="Segoe UI"/>
        </w:rPr>
        <w:t>are</w:t>
      </w:r>
      <w:r w:rsidRPr="00F7698F">
        <w:rPr>
          <w:rFonts w:ascii="Segoe UI" w:hAnsi="Segoe UI" w:cs="Segoe UI"/>
        </w:rPr>
        <w:t>:</w:t>
      </w:r>
    </w:p>
    <w:p w14:paraId="3DD16A7F" w14:textId="2994FE73" w:rsidR="003437B4" w:rsidRPr="00F7698F" w:rsidRDefault="009B40CD" w:rsidP="007F7E16">
      <w:pPr>
        <w:numPr>
          <w:ilvl w:val="0"/>
          <w:numId w:val="16"/>
        </w:numPr>
        <w:tabs>
          <w:tab w:val="left" w:pos="1134"/>
        </w:tabs>
        <w:autoSpaceDE w:val="0"/>
        <w:autoSpaceDN w:val="0"/>
        <w:adjustRightInd w:val="0"/>
        <w:spacing w:before="120" w:line="288" w:lineRule="auto"/>
        <w:ind w:left="851" w:hanging="284"/>
        <w:rPr>
          <w:rFonts w:ascii="Segoe UI" w:hAnsi="Segoe UI" w:cs="Segoe UI"/>
          <w:i/>
          <w:iCs/>
        </w:rPr>
      </w:pPr>
      <w:r>
        <w:rPr>
          <w:rFonts w:ascii="Segoe UI" w:hAnsi="Segoe UI" w:cs="Segoe UI"/>
        </w:rPr>
        <w:t>one</w:t>
      </w:r>
      <w:r w:rsidR="002859BD">
        <w:rPr>
          <w:rFonts w:ascii="Segoe UI" w:hAnsi="Segoe UI" w:cs="Segoe UI"/>
        </w:rPr>
        <w:t xml:space="preserve"> Senedd </w:t>
      </w:r>
      <w:r w:rsidR="008C0C06" w:rsidRPr="00F7698F">
        <w:rPr>
          <w:rFonts w:ascii="Segoe UI" w:hAnsi="Segoe UI" w:cs="Segoe UI"/>
        </w:rPr>
        <w:t>Commissioner</w:t>
      </w:r>
      <w:r w:rsidR="00B42C92" w:rsidRPr="00F7698F">
        <w:rPr>
          <w:rFonts w:ascii="Segoe UI" w:hAnsi="Segoe UI" w:cs="Segoe UI"/>
        </w:rPr>
        <w:t>;</w:t>
      </w:r>
    </w:p>
    <w:p w14:paraId="694BDCFA" w14:textId="00C6637D" w:rsidR="003437B4" w:rsidRPr="008E15CC" w:rsidRDefault="002859BD" w:rsidP="008E15CC">
      <w:pPr>
        <w:numPr>
          <w:ilvl w:val="0"/>
          <w:numId w:val="16"/>
        </w:numPr>
        <w:tabs>
          <w:tab w:val="left" w:pos="1134"/>
        </w:tabs>
        <w:autoSpaceDE w:val="0"/>
        <w:autoSpaceDN w:val="0"/>
        <w:adjustRightInd w:val="0"/>
        <w:spacing w:before="120" w:line="288" w:lineRule="auto"/>
        <w:ind w:left="851" w:hanging="284"/>
        <w:rPr>
          <w:rFonts w:ascii="Segoe UI" w:hAnsi="Segoe UI" w:cs="Segoe UI"/>
        </w:rPr>
      </w:pPr>
      <w:r>
        <w:rPr>
          <w:rFonts w:ascii="Segoe UI" w:hAnsi="Segoe UI" w:cs="Segoe UI"/>
        </w:rPr>
        <w:t>t</w:t>
      </w:r>
      <w:r w:rsidR="00A33008">
        <w:rPr>
          <w:rFonts w:ascii="Segoe UI" w:hAnsi="Segoe UI" w:cs="Segoe UI"/>
        </w:rPr>
        <w:t>hree</w:t>
      </w:r>
      <w:r w:rsidR="0045783A" w:rsidRPr="00F7698F">
        <w:rPr>
          <w:rFonts w:ascii="Segoe UI" w:hAnsi="Segoe UI" w:cs="Segoe UI"/>
        </w:rPr>
        <w:t xml:space="preserve"> </w:t>
      </w:r>
      <w:r w:rsidR="00A433ED" w:rsidRPr="007E03AE">
        <w:rPr>
          <w:rFonts w:ascii="Segoe UI" w:hAnsi="Segoe UI" w:cs="Segoe UI"/>
        </w:rPr>
        <w:t>i</w:t>
      </w:r>
      <w:r w:rsidR="003437B4" w:rsidRPr="007E03AE">
        <w:rPr>
          <w:rFonts w:ascii="Segoe UI" w:hAnsi="Segoe UI" w:cs="Segoe UI"/>
        </w:rPr>
        <w:t>ndependent advisers</w:t>
      </w:r>
      <w:r w:rsidR="006B55C1" w:rsidRPr="00F7698F">
        <w:rPr>
          <w:rFonts w:ascii="Segoe UI" w:hAnsi="Segoe UI" w:cs="Segoe UI"/>
        </w:rPr>
        <w:t xml:space="preserve">: </w:t>
      </w:r>
      <w:hyperlink r:id="rId12" w:history="1">
        <w:r w:rsidR="00322525" w:rsidRPr="00F7698F">
          <w:rPr>
            <w:rStyle w:val="Hyperlink"/>
            <w:rFonts w:ascii="Segoe UI" w:hAnsi="Segoe UI" w:cs="Segoe UI"/>
          </w:rPr>
          <w:t xml:space="preserve">Robert </w:t>
        </w:r>
        <w:r w:rsidR="009B337A" w:rsidRPr="00F7698F">
          <w:rPr>
            <w:rStyle w:val="Hyperlink"/>
            <w:rFonts w:ascii="Segoe UI" w:hAnsi="Segoe UI" w:cs="Segoe UI"/>
          </w:rPr>
          <w:t>Evans</w:t>
        </w:r>
      </w:hyperlink>
      <w:r w:rsidR="009B337A" w:rsidRPr="00F7698F">
        <w:rPr>
          <w:rFonts w:ascii="Segoe UI" w:hAnsi="Segoe UI" w:cs="Segoe UI"/>
        </w:rPr>
        <w:t xml:space="preserve"> </w:t>
      </w:r>
      <w:r w:rsidR="006B55C1" w:rsidRPr="00F7698F">
        <w:rPr>
          <w:rFonts w:ascii="Segoe UI" w:hAnsi="Segoe UI" w:cs="Segoe UI"/>
        </w:rPr>
        <w:t>(</w:t>
      </w:r>
      <w:r w:rsidR="003437B4" w:rsidRPr="00F7698F">
        <w:rPr>
          <w:rFonts w:ascii="Segoe UI" w:hAnsi="Segoe UI" w:cs="Segoe UI"/>
        </w:rPr>
        <w:t>Chair</w:t>
      </w:r>
      <w:r w:rsidR="006B55C1" w:rsidRPr="00F7698F">
        <w:rPr>
          <w:rFonts w:ascii="Segoe UI" w:hAnsi="Segoe UI" w:cs="Segoe UI"/>
        </w:rPr>
        <w:t>)</w:t>
      </w:r>
      <w:r w:rsidR="00534D97">
        <w:rPr>
          <w:rFonts w:ascii="Segoe UI" w:hAnsi="Segoe UI" w:cs="Segoe UI"/>
        </w:rPr>
        <w:t>;</w:t>
      </w:r>
      <w:r w:rsidR="00AB7736">
        <w:rPr>
          <w:rFonts w:ascii="Segoe UI" w:hAnsi="Segoe UI" w:cs="Segoe UI"/>
        </w:rPr>
        <w:t xml:space="preserve"> </w:t>
      </w:r>
      <w:hyperlink r:id="rId13" w:history="1">
        <w:r w:rsidR="00EB244A" w:rsidRPr="00EB244A">
          <w:rPr>
            <w:rStyle w:val="Hyperlink"/>
            <w:rFonts w:ascii="Segoe UI" w:hAnsi="Segoe UI" w:cs="Segoe UI"/>
          </w:rPr>
          <w:t xml:space="preserve">Dr </w:t>
        </w:r>
        <w:r w:rsidR="000F58A4" w:rsidRPr="00EB244A">
          <w:rPr>
            <w:rStyle w:val="Hyperlink"/>
            <w:rFonts w:ascii="Segoe UI" w:hAnsi="Segoe UI" w:cs="Segoe UI"/>
          </w:rPr>
          <w:t xml:space="preserve">Mark </w:t>
        </w:r>
        <w:r w:rsidR="00B9392C" w:rsidRPr="00EB244A">
          <w:rPr>
            <w:rStyle w:val="Hyperlink"/>
            <w:rFonts w:ascii="Segoe UI" w:hAnsi="Segoe UI" w:cs="Segoe UI"/>
          </w:rPr>
          <w:t>Egan</w:t>
        </w:r>
      </w:hyperlink>
      <w:r w:rsidR="00B9392C">
        <w:rPr>
          <w:rFonts w:ascii="Segoe UI" w:hAnsi="Segoe UI" w:cs="Segoe UI"/>
        </w:rPr>
        <w:t>;</w:t>
      </w:r>
      <w:r w:rsidR="00A33008">
        <w:rPr>
          <w:rFonts w:ascii="Segoe UI" w:hAnsi="Segoe UI" w:cs="Segoe UI"/>
        </w:rPr>
        <w:t xml:space="preserve"> and</w:t>
      </w:r>
      <w:r w:rsidR="00B9392C">
        <w:rPr>
          <w:rFonts w:ascii="Segoe UI" w:hAnsi="Segoe UI" w:cs="Segoe UI"/>
        </w:rPr>
        <w:t xml:space="preserve"> </w:t>
      </w:r>
      <w:hyperlink r:id="rId14" w:history="1">
        <w:r w:rsidR="00B9392C" w:rsidRPr="00B86EDA">
          <w:rPr>
            <w:rStyle w:val="Hyperlink"/>
            <w:rFonts w:ascii="Segoe UI" w:hAnsi="Segoe UI" w:cs="Segoe UI"/>
          </w:rPr>
          <w:t>Menai Owen-Jones</w:t>
        </w:r>
      </w:hyperlink>
      <w:r w:rsidR="00F144D5" w:rsidRPr="00F144D5">
        <w:rPr>
          <w:rStyle w:val="Hyperlink"/>
          <w:rFonts w:ascii="Segoe UI" w:hAnsi="Segoe UI" w:cs="Segoe UI"/>
          <w:color w:val="auto"/>
          <w:u w:val="none"/>
        </w:rPr>
        <w:t>.</w:t>
      </w:r>
    </w:p>
    <w:p w14:paraId="490C1141" w14:textId="77777777" w:rsidR="003437B4" w:rsidRPr="00F7698F" w:rsidRDefault="003437B4" w:rsidP="005E29E5">
      <w:pPr>
        <w:autoSpaceDE w:val="0"/>
        <w:autoSpaceDN w:val="0"/>
        <w:adjustRightInd w:val="0"/>
        <w:spacing w:before="240" w:line="288" w:lineRule="auto"/>
        <w:rPr>
          <w:rFonts w:ascii="Segoe UI" w:hAnsi="Segoe UI" w:cs="Segoe UI"/>
          <w:b/>
          <w:bCs/>
        </w:rPr>
      </w:pPr>
      <w:r w:rsidRPr="00F7698F">
        <w:rPr>
          <w:rFonts w:ascii="Segoe UI" w:hAnsi="Segoe UI" w:cs="Segoe UI"/>
          <w:b/>
          <w:bCs/>
        </w:rPr>
        <w:t>REPORTING</w:t>
      </w:r>
    </w:p>
    <w:p w14:paraId="08FE4FF9" w14:textId="0795F5AA" w:rsidR="007C1544" w:rsidRPr="0004424E" w:rsidRDefault="003437B4" w:rsidP="007C1544">
      <w:pPr>
        <w:numPr>
          <w:ilvl w:val="0"/>
          <w:numId w:val="5"/>
        </w:numPr>
        <w:autoSpaceDE w:val="0"/>
        <w:autoSpaceDN w:val="0"/>
        <w:adjustRightInd w:val="0"/>
        <w:spacing w:before="240" w:line="288" w:lineRule="auto"/>
        <w:ind w:left="567" w:hanging="567"/>
        <w:rPr>
          <w:rFonts w:ascii="Segoe UI" w:hAnsi="Segoe UI" w:cs="Segoe UI"/>
        </w:rPr>
      </w:pPr>
      <w:r w:rsidRPr="0004424E">
        <w:rPr>
          <w:rFonts w:ascii="Segoe UI" w:hAnsi="Segoe UI" w:cs="Segoe UI"/>
        </w:rPr>
        <w:t xml:space="preserve">The Committee will </w:t>
      </w:r>
      <w:r w:rsidR="00495C0A" w:rsidRPr="0004424E">
        <w:rPr>
          <w:rFonts w:ascii="Segoe UI" w:hAnsi="Segoe UI" w:cs="Segoe UI"/>
        </w:rPr>
        <w:t>report</w:t>
      </w:r>
      <w:r w:rsidRPr="0004424E">
        <w:rPr>
          <w:rFonts w:ascii="Segoe UI" w:hAnsi="Segoe UI" w:cs="Segoe UI"/>
        </w:rPr>
        <w:t xml:space="preserve"> to the </w:t>
      </w:r>
      <w:hyperlink r:id="rId15">
        <w:r w:rsidRPr="0004424E">
          <w:rPr>
            <w:rStyle w:val="Hyperlink"/>
            <w:rFonts w:ascii="Segoe UI" w:hAnsi="Segoe UI" w:cs="Segoe UI"/>
          </w:rPr>
          <w:t>Commission</w:t>
        </w:r>
      </w:hyperlink>
      <w:r w:rsidRPr="0004424E">
        <w:rPr>
          <w:rFonts w:ascii="Segoe UI" w:hAnsi="Segoe UI" w:cs="Segoe UI"/>
        </w:rPr>
        <w:t xml:space="preserve"> </w:t>
      </w:r>
      <w:r w:rsidR="00495C0A" w:rsidRPr="0004424E">
        <w:rPr>
          <w:rFonts w:ascii="Segoe UI" w:hAnsi="Segoe UI" w:cs="Segoe UI"/>
        </w:rPr>
        <w:t>via</w:t>
      </w:r>
      <w:r w:rsidRPr="0004424E">
        <w:rPr>
          <w:rFonts w:ascii="Segoe UI" w:hAnsi="Segoe UI" w:cs="Segoe UI"/>
        </w:rPr>
        <w:t xml:space="preserve"> </w:t>
      </w:r>
      <w:r w:rsidR="00B96252" w:rsidRPr="0004424E">
        <w:rPr>
          <w:rFonts w:ascii="Segoe UI" w:hAnsi="Segoe UI" w:cs="Segoe UI"/>
        </w:rPr>
        <w:t>the</w:t>
      </w:r>
      <w:r w:rsidR="00A33008" w:rsidRPr="0004424E">
        <w:rPr>
          <w:rFonts w:ascii="Segoe UI" w:hAnsi="Segoe UI" w:cs="Segoe UI"/>
        </w:rPr>
        <w:t xml:space="preserve"> Commissioner </w:t>
      </w:r>
      <w:r w:rsidR="00264FF4" w:rsidRPr="0004424E">
        <w:rPr>
          <w:rFonts w:ascii="Segoe UI" w:hAnsi="Segoe UI" w:cs="Segoe UI"/>
        </w:rPr>
        <w:t xml:space="preserve">Committee </w:t>
      </w:r>
      <w:r w:rsidR="00A33008" w:rsidRPr="0004424E">
        <w:rPr>
          <w:rFonts w:ascii="Segoe UI" w:hAnsi="Segoe UI" w:cs="Segoe UI"/>
        </w:rPr>
        <w:t>member</w:t>
      </w:r>
      <w:r w:rsidR="00D12211" w:rsidRPr="0004424E">
        <w:rPr>
          <w:rFonts w:ascii="Segoe UI" w:hAnsi="Segoe UI" w:cs="Segoe UI"/>
        </w:rPr>
        <w:t xml:space="preserve"> following each meeting</w:t>
      </w:r>
      <w:r w:rsidR="00D970DC" w:rsidRPr="0004424E">
        <w:rPr>
          <w:rFonts w:ascii="Segoe UI" w:hAnsi="Segoe UI" w:cs="Segoe UI"/>
        </w:rPr>
        <w:t>. T</w:t>
      </w:r>
      <w:r w:rsidR="00922635" w:rsidRPr="0004424E">
        <w:rPr>
          <w:rFonts w:ascii="Segoe UI" w:hAnsi="Segoe UI" w:cs="Segoe UI"/>
        </w:rPr>
        <w:t>he minutes</w:t>
      </w:r>
      <w:r w:rsidR="00AE419C" w:rsidRPr="0004424E">
        <w:rPr>
          <w:rFonts w:ascii="Segoe UI" w:hAnsi="Segoe UI" w:cs="Segoe UI"/>
        </w:rPr>
        <w:t xml:space="preserve"> </w:t>
      </w:r>
      <w:r w:rsidR="00E91CE8" w:rsidRPr="0004424E">
        <w:rPr>
          <w:rFonts w:ascii="Segoe UI" w:hAnsi="Segoe UI" w:cs="Segoe UI"/>
        </w:rPr>
        <w:t xml:space="preserve">of each meeting </w:t>
      </w:r>
      <w:r w:rsidR="001315B0" w:rsidRPr="0004424E">
        <w:rPr>
          <w:rFonts w:ascii="Segoe UI" w:hAnsi="Segoe UI" w:cs="Segoe UI"/>
        </w:rPr>
        <w:t xml:space="preserve">will be </w:t>
      </w:r>
      <w:r w:rsidR="007E0CA5" w:rsidRPr="0004424E">
        <w:rPr>
          <w:rFonts w:ascii="Segoe UI" w:hAnsi="Segoe UI" w:cs="Segoe UI"/>
        </w:rPr>
        <w:t>included</w:t>
      </w:r>
      <w:r w:rsidR="00831E40" w:rsidRPr="0004424E">
        <w:rPr>
          <w:rFonts w:ascii="Segoe UI" w:hAnsi="Segoe UI" w:cs="Segoe UI"/>
        </w:rPr>
        <w:t xml:space="preserve"> as a paper to note</w:t>
      </w:r>
      <w:r w:rsidR="007E0CA5" w:rsidRPr="0004424E">
        <w:rPr>
          <w:rFonts w:ascii="Segoe UI" w:hAnsi="Segoe UI" w:cs="Segoe UI"/>
        </w:rPr>
        <w:t xml:space="preserve"> </w:t>
      </w:r>
      <w:r w:rsidR="00E71E13" w:rsidRPr="0004424E">
        <w:rPr>
          <w:rFonts w:ascii="Segoe UI" w:hAnsi="Segoe UI" w:cs="Segoe UI"/>
        </w:rPr>
        <w:t xml:space="preserve">at </w:t>
      </w:r>
      <w:r w:rsidR="00A0627C" w:rsidRPr="0004424E">
        <w:rPr>
          <w:rFonts w:ascii="Segoe UI" w:hAnsi="Segoe UI" w:cs="Segoe UI"/>
        </w:rPr>
        <w:t xml:space="preserve">a future </w:t>
      </w:r>
      <w:r w:rsidR="00E71E13" w:rsidRPr="0004424E">
        <w:rPr>
          <w:rFonts w:ascii="Segoe UI" w:hAnsi="Segoe UI" w:cs="Segoe UI"/>
        </w:rPr>
        <w:t>Commission meeting</w:t>
      </w:r>
      <w:r w:rsidR="005C0EE4" w:rsidRPr="0004424E">
        <w:rPr>
          <w:rFonts w:ascii="Segoe UI" w:hAnsi="Segoe UI" w:cs="Segoe UI"/>
        </w:rPr>
        <w:t xml:space="preserve"> </w:t>
      </w:r>
      <w:r w:rsidR="00495C0A" w:rsidRPr="0004424E">
        <w:rPr>
          <w:rFonts w:ascii="Segoe UI" w:hAnsi="Segoe UI" w:cs="Segoe UI"/>
        </w:rPr>
        <w:t xml:space="preserve">published on the </w:t>
      </w:r>
      <w:r w:rsidR="009B734D" w:rsidRPr="0004424E">
        <w:rPr>
          <w:rFonts w:ascii="Segoe UI" w:hAnsi="Segoe UI" w:cs="Segoe UI"/>
        </w:rPr>
        <w:t xml:space="preserve">Senedd </w:t>
      </w:r>
      <w:r w:rsidR="00495C0A" w:rsidRPr="0004424E">
        <w:rPr>
          <w:rFonts w:ascii="Segoe UI" w:hAnsi="Segoe UI" w:cs="Segoe UI"/>
        </w:rPr>
        <w:t>website.</w:t>
      </w:r>
    </w:p>
    <w:p w14:paraId="3C3F84C8" w14:textId="173DF570" w:rsidR="003437B4" w:rsidRPr="000E119E" w:rsidRDefault="003437B4" w:rsidP="007C1544">
      <w:pPr>
        <w:numPr>
          <w:ilvl w:val="0"/>
          <w:numId w:val="5"/>
        </w:numPr>
        <w:autoSpaceDE w:val="0"/>
        <w:autoSpaceDN w:val="0"/>
        <w:adjustRightInd w:val="0"/>
        <w:spacing w:before="240" w:line="288" w:lineRule="auto"/>
        <w:ind w:left="567" w:hanging="567"/>
        <w:rPr>
          <w:rFonts w:ascii="Segoe UI" w:hAnsi="Segoe UI" w:cs="Segoe UI"/>
        </w:rPr>
      </w:pPr>
      <w:r w:rsidRPr="000E119E">
        <w:rPr>
          <w:rFonts w:ascii="Segoe UI" w:hAnsi="Segoe UI" w:cs="Segoe UI"/>
        </w:rPr>
        <w:t xml:space="preserve">The Committee </w:t>
      </w:r>
      <w:r w:rsidR="00E77568" w:rsidRPr="000E119E">
        <w:rPr>
          <w:rFonts w:ascii="Segoe UI" w:hAnsi="Segoe UI" w:cs="Segoe UI"/>
        </w:rPr>
        <w:t xml:space="preserve">Chair, will </w:t>
      </w:r>
      <w:r w:rsidR="00867403" w:rsidRPr="000E119E">
        <w:rPr>
          <w:rFonts w:ascii="Segoe UI" w:hAnsi="Segoe UI" w:cs="Segoe UI"/>
        </w:rPr>
        <w:t>attend a Commission meeting</w:t>
      </w:r>
      <w:r w:rsidR="00435BF1" w:rsidRPr="000E119E">
        <w:rPr>
          <w:rFonts w:ascii="Segoe UI" w:hAnsi="Segoe UI" w:cs="Segoe UI"/>
        </w:rPr>
        <w:t>, usually</w:t>
      </w:r>
      <w:r w:rsidR="00867403" w:rsidRPr="000E119E">
        <w:rPr>
          <w:rFonts w:ascii="Segoe UI" w:hAnsi="Segoe UI" w:cs="Segoe UI"/>
        </w:rPr>
        <w:t xml:space="preserve"> in July and present </w:t>
      </w:r>
      <w:r w:rsidRPr="000E119E">
        <w:rPr>
          <w:rFonts w:ascii="Segoe UI" w:hAnsi="Segoe UI" w:cs="Segoe UI"/>
        </w:rPr>
        <w:t xml:space="preserve">the Commission and </w:t>
      </w:r>
      <w:r w:rsidR="00B96252" w:rsidRPr="000E119E">
        <w:rPr>
          <w:rFonts w:ascii="Segoe UI" w:hAnsi="Segoe UI" w:cs="Segoe UI"/>
        </w:rPr>
        <w:t xml:space="preserve">the </w:t>
      </w:r>
      <w:r w:rsidRPr="000E119E">
        <w:rPr>
          <w:rFonts w:ascii="Segoe UI" w:hAnsi="Segoe UI" w:cs="Segoe UI"/>
        </w:rPr>
        <w:t>Accounting Officer with an Annual Report</w:t>
      </w:r>
      <w:r w:rsidR="007B61AA" w:rsidRPr="000E119E">
        <w:rPr>
          <w:rFonts w:ascii="Segoe UI" w:hAnsi="Segoe UI" w:cs="Segoe UI"/>
        </w:rPr>
        <w:t xml:space="preserve"> which</w:t>
      </w:r>
      <w:r w:rsidR="003841BA" w:rsidRPr="000E119E">
        <w:rPr>
          <w:rFonts w:ascii="Segoe UI" w:hAnsi="Segoe UI" w:cs="Segoe UI"/>
        </w:rPr>
        <w:t xml:space="preserve"> will</w:t>
      </w:r>
      <w:r w:rsidRPr="000E119E">
        <w:rPr>
          <w:rFonts w:ascii="Segoe UI" w:hAnsi="Segoe UI" w:cs="Segoe UI"/>
        </w:rPr>
        <w:t xml:space="preserve"> summari</w:t>
      </w:r>
      <w:r w:rsidR="003841BA" w:rsidRPr="000E119E">
        <w:rPr>
          <w:rFonts w:ascii="Segoe UI" w:hAnsi="Segoe UI" w:cs="Segoe UI"/>
        </w:rPr>
        <w:t>se the Committee’s</w:t>
      </w:r>
      <w:r w:rsidRPr="000E119E">
        <w:rPr>
          <w:rFonts w:ascii="Segoe UI" w:hAnsi="Segoe UI" w:cs="Segoe UI"/>
        </w:rPr>
        <w:t xml:space="preserve"> conclusions from the work it has done during the year.</w:t>
      </w:r>
    </w:p>
    <w:p w14:paraId="037D4431" w14:textId="77777777" w:rsidR="003437B4" w:rsidRPr="00F7698F" w:rsidRDefault="003437B4" w:rsidP="005E29E5">
      <w:pPr>
        <w:autoSpaceDE w:val="0"/>
        <w:autoSpaceDN w:val="0"/>
        <w:adjustRightInd w:val="0"/>
        <w:spacing w:before="240" w:line="288" w:lineRule="auto"/>
        <w:rPr>
          <w:rFonts w:ascii="Segoe UI" w:hAnsi="Segoe UI" w:cs="Segoe UI"/>
          <w:b/>
          <w:bCs/>
        </w:rPr>
      </w:pPr>
      <w:r w:rsidRPr="00F7698F">
        <w:rPr>
          <w:rFonts w:ascii="Segoe UI" w:hAnsi="Segoe UI" w:cs="Segoe UI"/>
          <w:b/>
          <w:bCs/>
        </w:rPr>
        <w:t>RESPONSIBILITIES</w:t>
      </w:r>
    </w:p>
    <w:p w14:paraId="77ADBEAD" w14:textId="77777777" w:rsidR="003437B4" w:rsidRPr="00F7698F" w:rsidRDefault="003437B4" w:rsidP="007C1544">
      <w:pPr>
        <w:numPr>
          <w:ilvl w:val="0"/>
          <w:numId w:val="5"/>
        </w:numPr>
        <w:autoSpaceDE w:val="0"/>
        <w:autoSpaceDN w:val="0"/>
        <w:adjustRightInd w:val="0"/>
        <w:spacing w:before="240" w:line="288" w:lineRule="auto"/>
        <w:ind w:left="709" w:hanging="709"/>
        <w:rPr>
          <w:rFonts w:ascii="Segoe UI" w:hAnsi="Segoe UI" w:cs="Segoe UI"/>
        </w:rPr>
      </w:pPr>
      <w:r w:rsidRPr="00F7698F">
        <w:rPr>
          <w:rFonts w:ascii="Segoe UI" w:hAnsi="Segoe UI" w:cs="Segoe UI"/>
        </w:rPr>
        <w:t xml:space="preserve">The Committee will advise the Commission and </w:t>
      </w:r>
      <w:r w:rsidR="00B96252" w:rsidRPr="00F7698F">
        <w:rPr>
          <w:rFonts w:ascii="Segoe UI" w:hAnsi="Segoe UI" w:cs="Segoe UI"/>
        </w:rPr>
        <w:t xml:space="preserve">the </w:t>
      </w:r>
      <w:r w:rsidRPr="00F7698F">
        <w:rPr>
          <w:rFonts w:ascii="Segoe UI" w:hAnsi="Segoe UI" w:cs="Segoe UI"/>
        </w:rPr>
        <w:t>Accounting Officer on:</w:t>
      </w:r>
    </w:p>
    <w:p w14:paraId="5637A687" w14:textId="77777777" w:rsidR="00432ABE" w:rsidRPr="00F7698F" w:rsidRDefault="003437B4" w:rsidP="00432ABE">
      <w:pPr>
        <w:numPr>
          <w:ilvl w:val="0"/>
          <w:numId w:val="16"/>
        </w:numPr>
        <w:tabs>
          <w:tab w:val="left" w:pos="993"/>
        </w:tabs>
        <w:autoSpaceDE w:val="0"/>
        <w:autoSpaceDN w:val="0"/>
        <w:adjustRightInd w:val="0"/>
        <w:spacing w:before="120" w:line="288" w:lineRule="auto"/>
        <w:ind w:left="714" w:hanging="5"/>
        <w:rPr>
          <w:rFonts w:ascii="Segoe UI" w:hAnsi="Segoe UI" w:cs="Segoe UI"/>
        </w:rPr>
      </w:pPr>
      <w:r w:rsidRPr="00F7698F" w:rsidDel="00FC2FFA">
        <w:rPr>
          <w:rFonts w:ascii="Segoe UI" w:hAnsi="Segoe UI" w:cs="Segoe UI"/>
        </w:rPr>
        <w:t xml:space="preserve">the </w:t>
      </w:r>
      <w:r w:rsidR="00721477" w:rsidRPr="00F7698F" w:rsidDel="00FC2FFA">
        <w:rPr>
          <w:rFonts w:ascii="Segoe UI" w:hAnsi="Segoe UI" w:cs="Segoe UI"/>
        </w:rPr>
        <w:t xml:space="preserve">strategic </w:t>
      </w:r>
      <w:r w:rsidRPr="00F7698F" w:rsidDel="00FC2FFA">
        <w:rPr>
          <w:rFonts w:ascii="Segoe UI" w:hAnsi="Segoe UI" w:cs="Segoe UI"/>
        </w:rPr>
        <w:t>processes for risk</w:t>
      </w:r>
      <w:r w:rsidR="00721477" w:rsidRPr="00F7698F" w:rsidDel="00FC2FFA">
        <w:rPr>
          <w:rFonts w:ascii="Segoe UI" w:hAnsi="Segoe UI" w:cs="Segoe UI"/>
        </w:rPr>
        <w:t>,</w:t>
      </w:r>
      <w:r w:rsidRPr="00F7698F" w:rsidDel="00FC2FFA">
        <w:rPr>
          <w:rFonts w:ascii="Segoe UI" w:hAnsi="Segoe UI" w:cs="Segoe UI"/>
        </w:rPr>
        <w:t xml:space="preserve"> control and governance</w:t>
      </w:r>
      <w:r w:rsidR="003E0A14" w:rsidRPr="00F7698F" w:rsidDel="00FC2FFA">
        <w:rPr>
          <w:rFonts w:ascii="Segoe UI" w:hAnsi="Segoe UI" w:cs="Segoe UI"/>
        </w:rPr>
        <w:t>;</w:t>
      </w:r>
    </w:p>
    <w:p w14:paraId="7064D1CC" w14:textId="77777777" w:rsidR="00432ABE" w:rsidRPr="00F7698F" w:rsidRDefault="003437B4" w:rsidP="00432ABE">
      <w:pPr>
        <w:numPr>
          <w:ilvl w:val="0"/>
          <w:numId w:val="16"/>
        </w:numPr>
        <w:tabs>
          <w:tab w:val="left" w:pos="993"/>
        </w:tabs>
        <w:autoSpaceDE w:val="0"/>
        <w:autoSpaceDN w:val="0"/>
        <w:adjustRightInd w:val="0"/>
        <w:spacing w:before="120" w:line="288" w:lineRule="auto"/>
        <w:ind w:left="714" w:hanging="5"/>
        <w:rPr>
          <w:rFonts w:ascii="Segoe UI" w:hAnsi="Segoe UI" w:cs="Segoe UI"/>
        </w:rPr>
      </w:pPr>
      <w:r w:rsidRPr="00F7698F">
        <w:rPr>
          <w:rFonts w:ascii="Segoe UI" w:hAnsi="Segoe UI" w:cs="Segoe UI"/>
        </w:rPr>
        <w:t xml:space="preserve">the </w:t>
      </w:r>
      <w:r w:rsidR="00E947CC" w:rsidRPr="00F7698F">
        <w:rPr>
          <w:rFonts w:ascii="Segoe UI" w:hAnsi="Segoe UI" w:cs="Segoe UI"/>
        </w:rPr>
        <w:t xml:space="preserve">Governance </w:t>
      </w:r>
      <w:r w:rsidRPr="00F7698F">
        <w:rPr>
          <w:rFonts w:ascii="Segoe UI" w:hAnsi="Segoe UI" w:cs="Segoe UI"/>
        </w:rPr>
        <w:t>Statement;</w:t>
      </w:r>
    </w:p>
    <w:p w14:paraId="0B61B431" w14:textId="77777777" w:rsidR="00432ABE" w:rsidRPr="00F7698F" w:rsidRDefault="003437B4" w:rsidP="00432ABE">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lastRenderedPageBreak/>
        <w:t>the accounting policies, the accounts, and the annual report of the Commission, including the process for review of the accounts prior to submission for audit, levels of error identified, and management’s letter of representation to the Auditor General;</w:t>
      </w:r>
    </w:p>
    <w:p w14:paraId="64E2FC75" w14:textId="77777777" w:rsidR="00432ABE" w:rsidRPr="00F7698F" w:rsidRDefault="003437B4" w:rsidP="00432ABE">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the planned activity and results of both internal and external audit;</w:t>
      </w:r>
    </w:p>
    <w:p w14:paraId="10A80257" w14:textId="319F5E7F" w:rsidR="00432ABE" w:rsidRPr="00F7698F" w:rsidRDefault="00356734" w:rsidP="00432ABE">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 xml:space="preserve">the </w:t>
      </w:r>
      <w:r w:rsidR="003437B4" w:rsidRPr="00F7698F">
        <w:rPr>
          <w:rFonts w:ascii="Segoe UI" w:hAnsi="Segoe UI" w:cs="Segoe UI"/>
        </w:rPr>
        <w:t xml:space="preserve">adequacy of management response to issues identified by audit activity, including the external audit management letter from Audit </w:t>
      </w:r>
      <w:r w:rsidR="006600F0" w:rsidRPr="00F7698F">
        <w:rPr>
          <w:rFonts w:ascii="Segoe UI" w:hAnsi="Segoe UI" w:cs="Segoe UI"/>
        </w:rPr>
        <w:t>Wales</w:t>
      </w:r>
      <w:r w:rsidR="003437B4" w:rsidRPr="00F7698F">
        <w:rPr>
          <w:rFonts w:ascii="Segoe UI" w:hAnsi="Segoe UI" w:cs="Segoe UI"/>
        </w:rPr>
        <w:t>;</w:t>
      </w:r>
    </w:p>
    <w:p w14:paraId="21901AE0" w14:textId="77777777" w:rsidR="00432ABE" w:rsidRPr="00F7698F" w:rsidRDefault="005E29E5" w:rsidP="00432ABE">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assurances relating to the management of risk and corporate governance for the Commission;</w:t>
      </w:r>
    </w:p>
    <w:p w14:paraId="5A9FD3C4" w14:textId="77777777" w:rsidR="00432ABE" w:rsidRPr="00F7698F" w:rsidRDefault="003437B4" w:rsidP="00432ABE">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proposals for tendering for Internal Audit services or for purchase of non-audit services from contractors who provide audit services;</w:t>
      </w:r>
      <w:r w:rsidR="0027183C" w:rsidRPr="00F7698F">
        <w:rPr>
          <w:rFonts w:ascii="Segoe UI" w:hAnsi="Segoe UI" w:cs="Segoe UI"/>
        </w:rPr>
        <w:t xml:space="preserve"> and</w:t>
      </w:r>
    </w:p>
    <w:p w14:paraId="17A54A01" w14:textId="0AFB029C" w:rsidR="003437B4" w:rsidRPr="00F7698F" w:rsidRDefault="003437B4" w:rsidP="00432ABE">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anti-fraud policies, whistle-blowing processes, and arrangements for special investigations</w:t>
      </w:r>
      <w:r w:rsidR="001F7A01" w:rsidRPr="00F7698F">
        <w:rPr>
          <w:rFonts w:ascii="Segoe UI" w:hAnsi="Segoe UI" w:cs="Segoe UI"/>
        </w:rPr>
        <w:t>.</w:t>
      </w:r>
    </w:p>
    <w:p w14:paraId="3B14D863" w14:textId="6E801DC9" w:rsidR="003437B4" w:rsidRPr="00F7698F" w:rsidRDefault="003437B4" w:rsidP="00432ABE">
      <w:pPr>
        <w:numPr>
          <w:ilvl w:val="0"/>
          <w:numId w:val="5"/>
        </w:numPr>
        <w:autoSpaceDE w:val="0"/>
        <w:autoSpaceDN w:val="0"/>
        <w:adjustRightInd w:val="0"/>
        <w:spacing w:before="240" w:line="288" w:lineRule="auto"/>
        <w:ind w:left="567" w:hanging="567"/>
        <w:rPr>
          <w:rFonts w:ascii="Segoe UI" w:hAnsi="Segoe UI" w:cs="Segoe UI"/>
        </w:rPr>
      </w:pPr>
      <w:r w:rsidRPr="00F7698F">
        <w:rPr>
          <w:rFonts w:ascii="Segoe UI" w:hAnsi="Segoe UI" w:cs="Segoe UI"/>
        </w:rPr>
        <w:t>The Committee will periodically review its own effectiveness and report the results of that review to the Commission</w:t>
      </w:r>
      <w:r w:rsidR="00EA0B4F">
        <w:rPr>
          <w:rFonts w:ascii="Segoe UI" w:hAnsi="Segoe UI" w:cs="Segoe UI"/>
        </w:rPr>
        <w:t xml:space="preserve"> in its Annual Report</w:t>
      </w:r>
      <w:r w:rsidRPr="00F7698F">
        <w:rPr>
          <w:rFonts w:ascii="Segoe UI" w:hAnsi="Segoe UI" w:cs="Segoe UI"/>
        </w:rPr>
        <w:t>.</w:t>
      </w:r>
    </w:p>
    <w:p w14:paraId="7EFE5C06" w14:textId="77777777" w:rsidR="003437B4" w:rsidRPr="00F7698F" w:rsidRDefault="003437B4" w:rsidP="005E29E5">
      <w:pPr>
        <w:autoSpaceDE w:val="0"/>
        <w:autoSpaceDN w:val="0"/>
        <w:adjustRightInd w:val="0"/>
        <w:spacing w:before="240" w:line="288" w:lineRule="auto"/>
        <w:rPr>
          <w:rFonts w:ascii="Segoe UI" w:hAnsi="Segoe UI" w:cs="Segoe UI"/>
          <w:b/>
          <w:bCs/>
        </w:rPr>
      </w:pPr>
      <w:r w:rsidRPr="00F7698F">
        <w:rPr>
          <w:rFonts w:ascii="Segoe UI" w:hAnsi="Segoe UI" w:cs="Segoe UI"/>
          <w:b/>
          <w:bCs/>
        </w:rPr>
        <w:t>RIGHTS</w:t>
      </w:r>
    </w:p>
    <w:p w14:paraId="7F1D3C0D" w14:textId="69CF3B2B" w:rsidR="003437B4" w:rsidRPr="00F7698F" w:rsidRDefault="002F3421" w:rsidP="00432ABE">
      <w:pPr>
        <w:numPr>
          <w:ilvl w:val="0"/>
          <w:numId w:val="5"/>
        </w:numPr>
        <w:tabs>
          <w:tab w:val="left" w:pos="567"/>
        </w:tabs>
        <w:autoSpaceDE w:val="0"/>
        <w:autoSpaceDN w:val="0"/>
        <w:adjustRightInd w:val="0"/>
        <w:spacing w:before="240" w:line="288" w:lineRule="auto"/>
        <w:ind w:left="567" w:hanging="567"/>
        <w:rPr>
          <w:rFonts w:ascii="Segoe UI" w:hAnsi="Segoe UI" w:cs="Segoe UI"/>
        </w:rPr>
      </w:pPr>
      <w:r w:rsidRPr="00F7698F">
        <w:rPr>
          <w:rFonts w:ascii="Segoe UI" w:hAnsi="Segoe UI" w:cs="Segoe UI"/>
        </w:rPr>
        <w:t>Subject to budgets agreed by the Commission, t</w:t>
      </w:r>
      <w:r w:rsidR="003437B4" w:rsidRPr="00F7698F">
        <w:rPr>
          <w:rFonts w:ascii="Segoe UI" w:hAnsi="Segoe UI" w:cs="Segoe UI"/>
        </w:rPr>
        <w:t>he Committee may</w:t>
      </w:r>
      <w:r w:rsidR="007A6AFA">
        <w:rPr>
          <w:rFonts w:ascii="Segoe UI" w:hAnsi="Segoe UI" w:cs="Segoe UI"/>
        </w:rPr>
        <w:t xml:space="preserve">, </w:t>
      </w:r>
      <w:r w:rsidR="007A6AFA" w:rsidRPr="00F7698F">
        <w:rPr>
          <w:rFonts w:ascii="Segoe UI" w:hAnsi="Segoe UI" w:cs="Segoe UI"/>
        </w:rPr>
        <w:t>with the approval of the A</w:t>
      </w:r>
      <w:r w:rsidR="007A6AFA">
        <w:rPr>
          <w:rFonts w:ascii="Segoe UI" w:hAnsi="Segoe UI" w:cs="Segoe UI"/>
        </w:rPr>
        <w:t xml:space="preserve">ccounting </w:t>
      </w:r>
      <w:r w:rsidR="007A6AFA" w:rsidRPr="00F7698F">
        <w:rPr>
          <w:rFonts w:ascii="Segoe UI" w:hAnsi="Segoe UI" w:cs="Segoe UI"/>
        </w:rPr>
        <w:t>O</w:t>
      </w:r>
      <w:r w:rsidR="007A6AFA">
        <w:rPr>
          <w:rFonts w:ascii="Segoe UI" w:hAnsi="Segoe UI" w:cs="Segoe UI"/>
        </w:rPr>
        <w:t>fficer</w:t>
      </w:r>
      <w:r w:rsidR="003437B4" w:rsidRPr="00F7698F">
        <w:rPr>
          <w:rFonts w:ascii="Segoe UI" w:hAnsi="Segoe UI" w:cs="Segoe UI"/>
        </w:rPr>
        <w:t>:</w:t>
      </w:r>
    </w:p>
    <w:p w14:paraId="445A7E49" w14:textId="600F2D57" w:rsidR="00432ABE" w:rsidRPr="00F7698F" w:rsidRDefault="003437B4" w:rsidP="00432ABE">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 xml:space="preserve">co-opt additional members for a period not exceeding </w:t>
      </w:r>
      <w:r w:rsidR="00356734" w:rsidRPr="00F7698F">
        <w:rPr>
          <w:rFonts w:ascii="Segoe UI" w:hAnsi="Segoe UI" w:cs="Segoe UI"/>
        </w:rPr>
        <w:t>one</w:t>
      </w:r>
      <w:r w:rsidRPr="00F7698F">
        <w:rPr>
          <w:rFonts w:ascii="Segoe UI" w:hAnsi="Segoe UI" w:cs="Segoe UI"/>
        </w:rPr>
        <w:t xml:space="preserve"> year</w:t>
      </w:r>
      <w:r w:rsidR="003E0A14" w:rsidRPr="00F7698F">
        <w:rPr>
          <w:rFonts w:ascii="Segoe UI" w:hAnsi="Segoe UI" w:cs="Segoe UI"/>
        </w:rPr>
        <w:t xml:space="preserve"> </w:t>
      </w:r>
      <w:r w:rsidRPr="00F7698F">
        <w:rPr>
          <w:rFonts w:ascii="Segoe UI" w:hAnsi="Segoe UI" w:cs="Segoe UI"/>
        </w:rPr>
        <w:t>to provide specialist skills, knowledge and experience;</w:t>
      </w:r>
    </w:p>
    <w:p w14:paraId="4CD63259" w14:textId="37DA14BE" w:rsidR="006A1B8B" w:rsidRPr="00F7698F" w:rsidRDefault="003437B4" w:rsidP="00432ABE">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procure specialist ad-hoc advice</w:t>
      </w:r>
      <w:r w:rsidR="00356734" w:rsidRPr="00F7698F">
        <w:rPr>
          <w:rFonts w:ascii="Segoe UI" w:hAnsi="Segoe UI" w:cs="Segoe UI"/>
        </w:rPr>
        <w:t>,</w:t>
      </w:r>
      <w:r w:rsidRPr="00F7698F">
        <w:rPr>
          <w:rFonts w:ascii="Segoe UI" w:hAnsi="Segoe UI" w:cs="Segoe UI"/>
        </w:rPr>
        <w:t xml:space="preserve"> at the expense of the organisation</w:t>
      </w:r>
      <w:r w:rsidR="002F3421" w:rsidRPr="00F7698F">
        <w:rPr>
          <w:rFonts w:ascii="Segoe UI" w:hAnsi="Segoe UI" w:cs="Segoe UI"/>
        </w:rPr>
        <w:t>.</w:t>
      </w:r>
    </w:p>
    <w:p w14:paraId="1B0204D7" w14:textId="77777777" w:rsidR="003437B4" w:rsidRPr="00F7698F" w:rsidRDefault="003437B4" w:rsidP="005E29E5">
      <w:pPr>
        <w:autoSpaceDE w:val="0"/>
        <w:autoSpaceDN w:val="0"/>
        <w:adjustRightInd w:val="0"/>
        <w:spacing w:before="240" w:line="288" w:lineRule="auto"/>
        <w:rPr>
          <w:rFonts w:ascii="Segoe UI" w:hAnsi="Segoe UI" w:cs="Segoe UI"/>
          <w:b/>
          <w:bCs/>
        </w:rPr>
      </w:pPr>
      <w:r w:rsidRPr="00F7698F">
        <w:rPr>
          <w:rFonts w:ascii="Segoe UI" w:hAnsi="Segoe UI" w:cs="Segoe UI"/>
          <w:b/>
          <w:bCs/>
        </w:rPr>
        <w:t>ACCESS</w:t>
      </w:r>
    </w:p>
    <w:p w14:paraId="3780772F" w14:textId="498348EB" w:rsidR="003437B4" w:rsidRPr="00F7698F" w:rsidRDefault="003437B4" w:rsidP="005B4AD1">
      <w:pPr>
        <w:numPr>
          <w:ilvl w:val="0"/>
          <w:numId w:val="5"/>
        </w:numPr>
        <w:autoSpaceDE w:val="0"/>
        <w:autoSpaceDN w:val="0"/>
        <w:adjustRightInd w:val="0"/>
        <w:spacing w:before="240" w:line="288" w:lineRule="auto"/>
        <w:ind w:left="567" w:hanging="567"/>
        <w:rPr>
          <w:rFonts w:ascii="Segoe UI" w:hAnsi="Segoe UI" w:cs="Segoe UI"/>
        </w:rPr>
      </w:pPr>
      <w:r w:rsidRPr="00F7698F">
        <w:rPr>
          <w:rFonts w:ascii="Segoe UI" w:hAnsi="Segoe UI" w:cs="Segoe UI"/>
        </w:rPr>
        <w:t xml:space="preserve">The Head of Internal Audit and the representative of Audit </w:t>
      </w:r>
      <w:r w:rsidR="006600F0" w:rsidRPr="00F7698F">
        <w:rPr>
          <w:rFonts w:ascii="Segoe UI" w:hAnsi="Segoe UI" w:cs="Segoe UI"/>
        </w:rPr>
        <w:t xml:space="preserve">Wales </w:t>
      </w:r>
      <w:r w:rsidRPr="00F7698F">
        <w:rPr>
          <w:rFonts w:ascii="Segoe UI" w:hAnsi="Segoe UI" w:cs="Segoe UI"/>
        </w:rPr>
        <w:t>will have free and confidential access to the Chair of the Committee.</w:t>
      </w:r>
    </w:p>
    <w:p w14:paraId="19FFE56C" w14:textId="77777777" w:rsidR="003437B4" w:rsidRPr="00F7698F" w:rsidRDefault="003437B4" w:rsidP="005E29E5">
      <w:pPr>
        <w:autoSpaceDE w:val="0"/>
        <w:autoSpaceDN w:val="0"/>
        <w:adjustRightInd w:val="0"/>
        <w:spacing w:before="240" w:line="288" w:lineRule="auto"/>
        <w:rPr>
          <w:rFonts w:ascii="Segoe UI" w:hAnsi="Segoe UI" w:cs="Segoe UI"/>
          <w:b/>
          <w:bCs/>
        </w:rPr>
      </w:pPr>
      <w:r w:rsidRPr="00F7698F">
        <w:rPr>
          <w:rFonts w:ascii="Segoe UI" w:hAnsi="Segoe UI" w:cs="Segoe UI"/>
          <w:b/>
          <w:bCs/>
        </w:rPr>
        <w:t>MEETINGS</w:t>
      </w:r>
    </w:p>
    <w:p w14:paraId="09113163" w14:textId="77777777" w:rsidR="003437B4" w:rsidRPr="00F7698F" w:rsidRDefault="003437B4" w:rsidP="005B4AD1">
      <w:pPr>
        <w:numPr>
          <w:ilvl w:val="0"/>
          <w:numId w:val="5"/>
        </w:numPr>
        <w:autoSpaceDE w:val="0"/>
        <w:autoSpaceDN w:val="0"/>
        <w:adjustRightInd w:val="0"/>
        <w:spacing w:before="240" w:line="288" w:lineRule="auto"/>
        <w:ind w:left="567" w:hanging="567"/>
        <w:rPr>
          <w:rFonts w:ascii="Segoe UI" w:hAnsi="Segoe UI" w:cs="Segoe UI"/>
        </w:rPr>
      </w:pPr>
      <w:r w:rsidRPr="00F7698F">
        <w:rPr>
          <w:rFonts w:ascii="Segoe UI" w:hAnsi="Segoe UI" w:cs="Segoe UI"/>
        </w:rPr>
        <w:t>The Committee will meet at least four times a year. The Chair may convene additional meetings, as necessary.</w:t>
      </w:r>
    </w:p>
    <w:p w14:paraId="73A04B93" w14:textId="77777777" w:rsidR="003437B4" w:rsidRPr="00F7698F" w:rsidRDefault="003437B4" w:rsidP="005B4AD1">
      <w:pPr>
        <w:numPr>
          <w:ilvl w:val="0"/>
          <w:numId w:val="5"/>
        </w:numPr>
        <w:autoSpaceDE w:val="0"/>
        <w:autoSpaceDN w:val="0"/>
        <w:adjustRightInd w:val="0"/>
        <w:spacing w:before="240" w:line="288" w:lineRule="auto"/>
        <w:ind w:left="567" w:hanging="567"/>
        <w:rPr>
          <w:rFonts w:ascii="Segoe UI" w:hAnsi="Segoe UI" w:cs="Segoe UI"/>
        </w:rPr>
      </w:pPr>
      <w:r w:rsidRPr="00F7698F">
        <w:rPr>
          <w:rFonts w:ascii="Segoe UI" w:hAnsi="Segoe UI" w:cs="Segoe UI"/>
        </w:rPr>
        <w:t>A minimum of two members of the Committee must be present for the meeting to be deemed quorate.</w:t>
      </w:r>
    </w:p>
    <w:p w14:paraId="67803179" w14:textId="2AE2BF46" w:rsidR="003437B4" w:rsidRPr="00F7698F" w:rsidRDefault="003437B4" w:rsidP="005B4AD1">
      <w:pPr>
        <w:numPr>
          <w:ilvl w:val="0"/>
          <w:numId w:val="5"/>
        </w:numPr>
        <w:autoSpaceDE w:val="0"/>
        <w:autoSpaceDN w:val="0"/>
        <w:adjustRightInd w:val="0"/>
        <w:spacing w:before="240" w:line="288" w:lineRule="auto"/>
        <w:ind w:left="567" w:hanging="567"/>
        <w:rPr>
          <w:rFonts w:ascii="Segoe UI" w:hAnsi="Segoe UI" w:cs="Segoe UI"/>
        </w:rPr>
      </w:pPr>
      <w:r w:rsidRPr="00F7698F">
        <w:rPr>
          <w:rFonts w:ascii="Segoe UI" w:hAnsi="Segoe UI" w:cs="Segoe UI"/>
        </w:rPr>
        <w:lastRenderedPageBreak/>
        <w:t xml:space="preserve">Committee meetings will normally be attended by the Accounting Officer, the </w:t>
      </w:r>
      <w:r w:rsidR="007A62AF">
        <w:rPr>
          <w:rFonts w:ascii="Segoe UI" w:hAnsi="Segoe UI" w:cs="Segoe UI"/>
        </w:rPr>
        <w:t>Chief</w:t>
      </w:r>
      <w:r w:rsidR="00356734" w:rsidRPr="00F7698F">
        <w:rPr>
          <w:rFonts w:ascii="Segoe UI" w:hAnsi="Segoe UI" w:cs="Segoe UI"/>
        </w:rPr>
        <w:t xml:space="preserve"> Finance</w:t>
      </w:r>
      <w:r w:rsidR="00805060">
        <w:rPr>
          <w:rFonts w:ascii="Segoe UI" w:hAnsi="Segoe UI" w:cs="Segoe UI"/>
        </w:rPr>
        <w:t xml:space="preserve"> Officer</w:t>
      </w:r>
      <w:r w:rsidRPr="00F7698F">
        <w:rPr>
          <w:rFonts w:ascii="Segoe UI" w:hAnsi="Segoe UI" w:cs="Segoe UI"/>
        </w:rPr>
        <w:t>,</w:t>
      </w:r>
      <w:r w:rsidR="0027183C" w:rsidRPr="00F7698F">
        <w:rPr>
          <w:rFonts w:ascii="Segoe UI" w:hAnsi="Segoe UI" w:cs="Segoe UI"/>
        </w:rPr>
        <w:t xml:space="preserve"> </w:t>
      </w:r>
      <w:r w:rsidR="00E77568" w:rsidRPr="00F7698F">
        <w:rPr>
          <w:rFonts w:ascii="Segoe UI" w:hAnsi="Segoe UI" w:cs="Segoe UI"/>
        </w:rPr>
        <w:t xml:space="preserve">the Director of Resources, </w:t>
      </w:r>
      <w:r w:rsidR="0027183C" w:rsidRPr="00F7698F">
        <w:rPr>
          <w:rFonts w:ascii="Segoe UI" w:hAnsi="Segoe UI" w:cs="Segoe UI"/>
        </w:rPr>
        <w:t xml:space="preserve">the Risk </w:t>
      </w:r>
      <w:r w:rsidR="003E0A14" w:rsidRPr="00F7698F">
        <w:rPr>
          <w:rFonts w:ascii="Segoe UI" w:hAnsi="Segoe UI" w:cs="Segoe UI"/>
        </w:rPr>
        <w:t xml:space="preserve">and Governance </w:t>
      </w:r>
      <w:r w:rsidR="0027183C" w:rsidRPr="00F7698F">
        <w:rPr>
          <w:rFonts w:ascii="Segoe UI" w:hAnsi="Segoe UI" w:cs="Segoe UI"/>
        </w:rPr>
        <w:t>Manager,</w:t>
      </w:r>
      <w:r w:rsidRPr="00F7698F">
        <w:rPr>
          <w:rFonts w:ascii="Segoe UI" w:hAnsi="Segoe UI" w:cs="Segoe UI"/>
        </w:rPr>
        <w:t xml:space="preserve"> the Head of Internal Audit, and a representative of Audit</w:t>
      </w:r>
      <w:r w:rsidR="0029079B">
        <w:rPr>
          <w:rFonts w:ascii="Segoe UI" w:hAnsi="Segoe UI" w:cs="Segoe UI"/>
        </w:rPr>
        <w:t xml:space="preserve"> Wales</w:t>
      </w:r>
      <w:r w:rsidRPr="00F7698F">
        <w:rPr>
          <w:rFonts w:ascii="Segoe UI" w:hAnsi="Segoe UI" w:cs="Segoe UI"/>
        </w:rPr>
        <w:t>.</w:t>
      </w:r>
    </w:p>
    <w:p w14:paraId="3BF6DE87" w14:textId="795AE1B9" w:rsidR="003437B4" w:rsidRPr="00F7698F" w:rsidRDefault="003437B4" w:rsidP="005B4AD1">
      <w:pPr>
        <w:numPr>
          <w:ilvl w:val="0"/>
          <w:numId w:val="5"/>
        </w:numPr>
        <w:autoSpaceDE w:val="0"/>
        <w:autoSpaceDN w:val="0"/>
        <w:adjustRightInd w:val="0"/>
        <w:spacing w:before="240" w:line="288" w:lineRule="auto"/>
        <w:ind w:left="567" w:hanging="567"/>
        <w:rPr>
          <w:rFonts w:ascii="Segoe UI" w:hAnsi="Segoe UI" w:cs="Segoe UI"/>
        </w:rPr>
      </w:pPr>
      <w:r w:rsidRPr="00F7698F">
        <w:rPr>
          <w:rFonts w:ascii="Segoe UI" w:hAnsi="Segoe UI" w:cs="Segoe UI"/>
        </w:rPr>
        <w:t>The Committee may ask any other officials</w:t>
      </w:r>
      <w:r w:rsidR="00B20EFD" w:rsidRPr="00F7698F">
        <w:rPr>
          <w:rFonts w:ascii="Segoe UI" w:hAnsi="Segoe UI" w:cs="Segoe UI"/>
        </w:rPr>
        <w:t xml:space="preserve"> </w:t>
      </w:r>
      <w:r w:rsidRPr="00F7698F">
        <w:rPr>
          <w:rFonts w:ascii="Segoe UI" w:hAnsi="Segoe UI" w:cs="Segoe UI"/>
        </w:rPr>
        <w:t>to attend to assist it with its discussions on any particular matter.</w:t>
      </w:r>
    </w:p>
    <w:p w14:paraId="08C3A648" w14:textId="77777777" w:rsidR="003437B4" w:rsidRPr="00F7698F" w:rsidRDefault="003437B4" w:rsidP="005B4AD1">
      <w:pPr>
        <w:numPr>
          <w:ilvl w:val="0"/>
          <w:numId w:val="5"/>
        </w:numPr>
        <w:autoSpaceDE w:val="0"/>
        <w:autoSpaceDN w:val="0"/>
        <w:adjustRightInd w:val="0"/>
        <w:spacing w:before="240" w:line="288" w:lineRule="auto"/>
        <w:ind w:left="567" w:hanging="567"/>
        <w:rPr>
          <w:rFonts w:ascii="Segoe UI" w:hAnsi="Segoe UI" w:cs="Segoe UI"/>
        </w:rPr>
      </w:pPr>
      <w:r w:rsidRPr="00F7698F">
        <w:rPr>
          <w:rFonts w:ascii="Segoe UI" w:hAnsi="Segoe UI" w:cs="Segoe UI"/>
        </w:rPr>
        <w:t>The Committee may ask any or all of those who normally attend but who are not members to withdraw to facilitate open and frank discussion of particular matters.</w:t>
      </w:r>
    </w:p>
    <w:p w14:paraId="54CEC556" w14:textId="2E92816D" w:rsidR="003437B4" w:rsidRPr="00F7698F" w:rsidRDefault="003437B4" w:rsidP="005B4AD1">
      <w:pPr>
        <w:numPr>
          <w:ilvl w:val="0"/>
          <w:numId w:val="5"/>
        </w:numPr>
        <w:autoSpaceDE w:val="0"/>
        <w:autoSpaceDN w:val="0"/>
        <w:adjustRightInd w:val="0"/>
        <w:spacing w:before="240" w:line="288" w:lineRule="auto"/>
        <w:ind w:left="567" w:hanging="567"/>
        <w:rPr>
          <w:rFonts w:ascii="Segoe UI" w:hAnsi="Segoe UI" w:cs="Segoe UI"/>
        </w:rPr>
      </w:pPr>
      <w:r w:rsidRPr="00F7698F">
        <w:rPr>
          <w:rFonts w:ascii="Segoe UI" w:hAnsi="Segoe UI" w:cs="Segoe UI"/>
        </w:rPr>
        <w:t xml:space="preserve">The Commission or the Accounting Officer may ask the Committee to convene further meetings to discuss particular issues on which they </w:t>
      </w:r>
      <w:r w:rsidR="00495C0A" w:rsidRPr="00F7698F">
        <w:rPr>
          <w:rFonts w:ascii="Segoe UI" w:hAnsi="Segoe UI" w:cs="Segoe UI"/>
        </w:rPr>
        <w:t>require</w:t>
      </w:r>
      <w:r w:rsidRPr="00F7698F">
        <w:rPr>
          <w:rFonts w:ascii="Segoe UI" w:hAnsi="Segoe UI" w:cs="Segoe UI"/>
        </w:rPr>
        <w:t xml:space="preserve"> the Committee’s advice.</w:t>
      </w:r>
    </w:p>
    <w:p w14:paraId="014C4A42" w14:textId="77777777" w:rsidR="003437B4" w:rsidRPr="00F7698F" w:rsidRDefault="003437B4" w:rsidP="005E29E5">
      <w:pPr>
        <w:keepNext/>
        <w:autoSpaceDE w:val="0"/>
        <w:autoSpaceDN w:val="0"/>
        <w:adjustRightInd w:val="0"/>
        <w:spacing w:before="240" w:line="288" w:lineRule="auto"/>
        <w:rPr>
          <w:rFonts w:ascii="Segoe UI" w:hAnsi="Segoe UI" w:cs="Segoe UI"/>
          <w:b/>
          <w:bCs/>
        </w:rPr>
      </w:pPr>
      <w:r w:rsidRPr="00F7698F">
        <w:rPr>
          <w:rFonts w:ascii="Segoe UI" w:hAnsi="Segoe UI" w:cs="Segoe UI"/>
          <w:b/>
          <w:bCs/>
        </w:rPr>
        <w:t>INFORMATION REQUIREMENTS</w:t>
      </w:r>
    </w:p>
    <w:p w14:paraId="66C974BB" w14:textId="0F6AB7C1" w:rsidR="003437B4" w:rsidRPr="00F7698F" w:rsidRDefault="003437B4" w:rsidP="005E29E5">
      <w:pPr>
        <w:keepNext/>
        <w:numPr>
          <w:ilvl w:val="0"/>
          <w:numId w:val="5"/>
        </w:numPr>
        <w:autoSpaceDE w:val="0"/>
        <w:autoSpaceDN w:val="0"/>
        <w:adjustRightInd w:val="0"/>
        <w:spacing w:before="240" w:line="288" w:lineRule="auto"/>
        <w:ind w:left="567" w:hanging="567"/>
        <w:rPr>
          <w:rFonts w:ascii="Segoe UI" w:hAnsi="Segoe UI" w:cs="Segoe UI"/>
          <w:bCs/>
        </w:rPr>
      </w:pPr>
      <w:r w:rsidRPr="00F7698F">
        <w:rPr>
          <w:rFonts w:ascii="Segoe UI" w:hAnsi="Segoe UI" w:cs="Segoe UI"/>
          <w:bCs/>
        </w:rPr>
        <w:t>For each meeting the Committee will be provided with:</w:t>
      </w:r>
    </w:p>
    <w:p w14:paraId="45664D59" w14:textId="77777777" w:rsidR="00C65C18" w:rsidRPr="00F7698F" w:rsidRDefault="003437B4" w:rsidP="00C65C18">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a report summarising any significant changes to the Commission’s Risk</w:t>
      </w:r>
      <w:r w:rsidR="00356734" w:rsidRPr="00F7698F">
        <w:rPr>
          <w:rFonts w:ascii="Segoe UI" w:hAnsi="Segoe UI" w:cs="Segoe UI"/>
        </w:rPr>
        <w:t xml:space="preserve"> Register;</w:t>
      </w:r>
    </w:p>
    <w:p w14:paraId="06E7894F" w14:textId="12CFB52D" w:rsidR="003437B4" w:rsidRPr="00F7698F" w:rsidRDefault="003437B4" w:rsidP="00C65C18">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a progress report from the Head of Internal Audit summarising:</w:t>
      </w:r>
    </w:p>
    <w:p w14:paraId="7B8B4A4D" w14:textId="77777777" w:rsidR="003437B4" w:rsidRPr="00F7698F" w:rsidRDefault="003437B4" w:rsidP="001840FD">
      <w:pPr>
        <w:numPr>
          <w:ilvl w:val="1"/>
          <w:numId w:val="8"/>
        </w:numPr>
        <w:autoSpaceDE w:val="0"/>
        <w:autoSpaceDN w:val="0"/>
        <w:adjustRightInd w:val="0"/>
        <w:spacing w:line="288" w:lineRule="auto"/>
        <w:rPr>
          <w:rFonts w:ascii="Segoe UI" w:hAnsi="Segoe UI" w:cs="Segoe UI"/>
        </w:rPr>
      </w:pPr>
      <w:r w:rsidRPr="00F7698F">
        <w:rPr>
          <w:rFonts w:ascii="Segoe UI" w:hAnsi="Segoe UI" w:cs="Segoe UI"/>
        </w:rPr>
        <w:t>work performed (and a comparison with work planned);</w:t>
      </w:r>
    </w:p>
    <w:p w14:paraId="29AE6B6D" w14:textId="77777777" w:rsidR="003437B4" w:rsidRPr="00F7698F" w:rsidRDefault="003437B4" w:rsidP="001840FD">
      <w:pPr>
        <w:numPr>
          <w:ilvl w:val="1"/>
          <w:numId w:val="8"/>
        </w:numPr>
        <w:autoSpaceDE w:val="0"/>
        <w:autoSpaceDN w:val="0"/>
        <w:adjustRightInd w:val="0"/>
        <w:spacing w:line="288" w:lineRule="auto"/>
        <w:rPr>
          <w:rFonts w:ascii="Segoe UI" w:hAnsi="Segoe UI" w:cs="Segoe UI"/>
        </w:rPr>
      </w:pPr>
      <w:r w:rsidRPr="00F7698F">
        <w:rPr>
          <w:rFonts w:ascii="Segoe UI" w:hAnsi="Segoe UI" w:cs="Segoe UI"/>
        </w:rPr>
        <w:t>key issues emerging from Internal Audit work;</w:t>
      </w:r>
    </w:p>
    <w:p w14:paraId="235C0D64" w14:textId="77777777" w:rsidR="003437B4" w:rsidRPr="00F7698F" w:rsidRDefault="003437B4" w:rsidP="001840FD">
      <w:pPr>
        <w:numPr>
          <w:ilvl w:val="1"/>
          <w:numId w:val="8"/>
        </w:numPr>
        <w:autoSpaceDE w:val="0"/>
        <w:autoSpaceDN w:val="0"/>
        <w:adjustRightInd w:val="0"/>
        <w:spacing w:line="288" w:lineRule="auto"/>
        <w:rPr>
          <w:rFonts w:ascii="Segoe UI" w:hAnsi="Segoe UI" w:cs="Segoe UI"/>
        </w:rPr>
      </w:pPr>
      <w:r w:rsidRPr="00F7698F">
        <w:rPr>
          <w:rFonts w:ascii="Segoe UI" w:hAnsi="Segoe UI" w:cs="Segoe UI"/>
        </w:rPr>
        <w:t>management’s response to audit recommendations;</w:t>
      </w:r>
    </w:p>
    <w:p w14:paraId="1D7A722C" w14:textId="77777777" w:rsidR="003437B4" w:rsidRPr="00F7698F" w:rsidRDefault="003437B4" w:rsidP="001840FD">
      <w:pPr>
        <w:numPr>
          <w:ilvl w:val="1"/>
          <w:numId w:val="8"/>
        </w:numPr>
        <w:autoSpaceDE w:val="0"/>
        <w:autoSpaceDN w:val="0"/>
        <w:adjustRightInd w:val="0"/>
        <w:spacing w:line="288" w:lineRule="auto"/>
        <w:rPr>
          <w:rFonts w:ascii="Segoe UI" w:hAnsi="Segoe UI" w:cs="Segoe UI"/>
        </w:rPr>
      </w:pPr>
      <w:r w:rsidRPr="00F7698F">
        <w:rPr>
          <w:rFonts w:ascii="Segoe UI" w:hAnsi="Segoe UI" w:cs="Segoe UI"/>
        </w:rPr>
        <w:t>changes to the annual audit plan;</w:t>
      </w:r>
    </w:p>
    <w:p w14:paraId="7D7AC857" w14:textId="77777777" w:rsidR="003437B4" w:rsidRPr="00F7698F" w:rsidRDefault="003437B4" w:rsidP="001840FD">
      <w:pPr>
        <w:numPr>
          <w:ilvl w:val="1"/>
          <w:numId w:val="8"/>
        </w:numPr>
        <w:autoSpaceDE w:val="0"/>
        <w:autoSpaceDN w:val="0"/>
        <w:adjustRightInd w:val="0"/>
        <w:spacing w:line="288" w:lineRule="auto"/>
        <w:rPr>
          <w:rFonts w:ascii="Segoe UI" w:hAnsi="Segoe UI" w:cs="Segoe UI"/>
        </w:rPr>
      </w:pPr>
      <w:r w:rsidRPr="00F7698F">
        <w:rPr>
          <w:rFonts w:ascii="Segoe UI" w:hAnsi="Segoe UI" w:cs="Segoe UI"/>
        </w:rPr>
        <w:t>resourcing issues affecting the delivery of Internal Audit’s plan;</w:t>
      </w:r>
    </w:p>
    <w:p w14:paraId="6A64A0F2" w14:textId="583BEACE" w:rsidR="0027183C" w:rsidRPr="00F7698F" w:rsidRDefault="003437B4" w:rsidP="00C65C18">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 xml:space="preserve">a progress report from the Audit </w:t>
      </w:r>
      <w:r w:rsidR="009A1DF4" w:rsidRPr="00F7698F">
        <w:rPr>
          <w:rFonts w:ascii="Segoe UI" w:hAnsi="Segoe UI" w:cs="Segoe UI"/>
        </w:rPr>
        <w:t xml:space="preserve">Wales </w:t>
      </w:r>
      <w:r w:rsidRPr="00F7698F">
        <w:rPr>
          <w:rFonts w:ascii="Segoe UI" w:hAnsi="Segoe UI" w:cs="Segoe UI"/>
        </w:rPr>
        <w:t>representative summarising work done and emerging findings</w:t>
      </w:r>
      <w:r w:rsidR="0027183C" w:rsidRPr="00F7698F">
        <w:rPr>
          <w:rFonts w:ascii="Segoe UI" w:hAnsi="Segoe UI" w:cs="Segoe UI"/>
        </w:rPr>
        <w:t>;</w:t>
      </w:r>
    </w:p>
    <w:p w14:paraId="317F611F" w14:textId="77777777" w:rsidR="0027183C" w:rsidRPr="00F7698F" w:rsidRDefault="0027183C" w:rsidP="00C65C18">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management assurance reports; and</w:t>
      </w:r>
    </w:p>
    <w:p w14:paraId="7EBDA9BD" w14:textId="499193E6" w:rsidR="003437B4" w:rsidRPr="00F7698F" w:rsidRDefault="0027183C" w:rsidP="00C65C18">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reports on the management of major incidents</w:t>
      </w:r>
      <w:r w:rsidR="005C2FD6" w:rsidRPr="00F7698F">
        <w:rPr>
          <w:rFonts w:ascii="Segoe UI" w:hAnsi="Segoe UI" w:cs="Segoe UI"/>
        </w:rPr>
        <w:t>/issues</w:t>
      </w:r>
      <w:r w:rsidRPr="00F7698F">
        <w:rPr>
          <w:rFonts w:ascii="Segoe UI" w:hAnsi="Segoe UI" w:cs="Segoe UI"/>
        </w:rPr>
        <w:t>, “near misses”, and lessons learned</w:t>
      </w:r>
      <w:r w:rsidR="00E47FA4" w:rsidRPr="00F7698F">
        <w:rPr>
          <w:rFonts w:ascii="Segoe UI" w:hAnsi="Segoe UI" w:cs="Segoe UI"/>
        </w:rPr>
        <w:t>.</w:t>
      </w:r>
      <w:r w:rsidR="000236DE" w:rsidRPr="00F7698F">
        <w:rPr>
          <w:rFonts w:ascii="Segoe UI" w:hAnsi="Segoe UI" w:cs="Segoe UI"/>
        </w:rPr>
        <w:t xml:space="preserve"> </w:t>
      </w:r>
    </w:p>
    <w:p w14:paraId="4D25C2CD" w14:textId="77777777" w:rsidR="003437B4" w:rsidRPr="00F7698F" w:rsidRDefault="003437B4" w:rsidP="005B4AD1">
      <w:pPr>
        <w:numPr>
          <w:ilvl w:val="0"/>
          <w:numId w:val="5"/>
        </w:numPr>
        <w:autoSpaceDE w:val="0"/>
        <w:autoSpaceDN w:val="0"/>
        <w:adjustRightInd w:val="0"/>
        <w:spacing w:before="240" w:line="288" w:lineRule="auto"/>
        <w:ind w:left="567" w:hanging="567"/>
        <w:rPr>
          <w:rFonts w:ascii="Segoe UI" w:hAnsi="Segoe UI" w:cs="Segoe UI"/>
          <w:bCs/>
        </w:rPr>
      </w:pPr>
      <w:r w:rsidRPr="00F7698F">
        <w:rPr>
          <w:rFonts w:ascii="Segoe UI" w:hAnsi="Segoe UI" w:cs="Segoe UI"/>
          <w:bCs/>
        </w:rPr>
        <w:t>As and when appropriate the Committee will be provided with:</w:t>
      </w:r>
    </w:p>
    <w:p w14:paraId="3CAF1827" w14:textId="77777777" w:rsidR="0027183C" w:rsidRPr="00F7698F" w:rsidRDefault="003437B4"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 xml:space="preserve">proposals for the terms of reference of </w:t>
      </w:r>
      <w:r w:rsidR="00E4715E" w:rsidRPr="00F7698F">
        <w:rPr>
          <w:rFonts w:ascii="Segoe UI" w:hAnsi="Segoe UI" w:cs="Segoe UI"/>
        </w:rPr>
        <w:t>i</w:t>
      </w:r>
      <w:r w:rsidRPr="00F7698F">
        <w:rPr>
          <w:rFonts w:ascii="Segoe UI" w:hAnsi="Segoe UI" w:cs="Segoe UI"/>
        </w:rPr>
        <w:t xml:space="preserve">nternal </w:t>
      </w:r>
      <w:r w:rsidR="00E4715E" w:rsidRPr="00F7698F">
        <w:rPr>
          <w:rFonts w:ascii="Segoe UI" w:hAnsi="Segoe UI" w:cs="Segoe UI"/>
        </w:rPr>
        <w:t>a</w:t>
      </w:r>
      <w:r w:rsidRPr="00F7698F">
        <w:rPr>
          <w:rFonts w:ascii="Segoe UI" w:hAnsi="Segoe UI" w:cs="Segoe UI"/>
        </w:rPr>
        <w:t>udit</w:t>
      </w:r>
      <w:r w:rsidR="00E4715E" w:rsidRPr="00F7698F">
        <w:rPr>
          <w:rFonts w:ascii="Segoe UI" w:hAnsi="Segoe UI" w:cs="Segoe UI"/>
        </w:rPr>
        <w:t xml:space="preserve"> / the internal audit charter</w:t>
      </w:r>
      <w:r w:rsidRPr="00F7698F">
        <w:rPr>
          <w:rFonts w:ascii="Segoe UI" w:hAnsi="Segoe UI" w:cs="Segoe UI"/>
        </w:rPr>
        <w:t>;</w:t>
      </w:r>
    </w:p>
    <w:p w14:paraId="243E564E" w14:textId="77777777" w:rsidR="003437B4" w:rsidRPr="00F7698F" w:rsidRDefault="003437B4"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 xml:space="preserve">the </w:t>
      </w:r>
      <w:r w:rsidR="00825DC3" w:rsidRPr="00F7698F">
        <w:rPr>
          <w:rFonts w:ascii="Segoe UI" w:hAnsi="Segoe UI" w:cs="Segoe UI"/>
        </w:rPr>
        <w:t>i</w:t>
      </w:r>
      <w:r w:rsidRPr="00F7698F">
        <w:rPr>
          <w:rFonts w:ascii="Segoe UI" w:hAnsi="Segoe UI" w:cs="Segoe UI"/>
        </w:rPr>
        <w:t>nternal</w:t>
      </w:r>
      <w:r w:rsidR="00825DC3" w:rsidRPr="00F7698F">
        <w:rPr>
          <w:rFonts w:ascii="Segoe UI" w:hAnsi="Segoe UI" w:cs="Segoe UI"/>
        </w:rPr>
        <w:t xml:space="preserve"> a</w:t>
      </w:r>
      <w:r w:rsidRPr="00F7698F">
        <w:rPr>
          <w:rFonts w:ascii="Segoe UI" w:hAnsi="Segoe UI" w:cs="Segoe UI"/>
        </w:rPr>
        <w:t xml:space="preserve">udit </w:t>
      </w:r>
      <w:r w:rsidR="00825DC3" w:rsidRPr="00F7698F">
        <w:rPr>
          <w:rFonts w:ascii="Segoe UI" w:hAnsi="Segoe UI" w:cs="Segoe UI"/>
        </w:rPr>
        <w:t>s</w:t>
      </w:r>
      <w:r w:rsidRPr="00F7698F">
        <w:rPr>
          <w:rFonts w:ascii="Segoe UI" w:hAnsi="Segoe UI" w:cs="Segoe UI"/>
        </w:rPr>
        <w:t>trategy;</w:t>
      </w:r>
    </w:p>
    <w:p w14:paraId="0681A26A" w14:textId="77777777" w:rsidR="003437B4" w:rsidRPr="00F7698F" w:rsidRDefault="003437B4"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the Head of Internal Audit’s Annual Opinion and Report;</w:t>
      </w:r>
    </w:p>
    <w:p w14:paraId="36407933" w14:textId="77777777" w:rsidR="003437B4" w:rsidRPr="00F7698F" w:rsidRDefault="003437B4"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lastRenderedPageBreak/>
        <w:t xml:space="preserve">quality assurance reports on the </w:t>
      </w:r>
      <w:r w:rsidR="00E4715E" w:rsidRPr="00F7698F">
        <w:rPr>
          <w:rFonts w:ascii="Segoe UI" w:hAnsi="Segoe UI" w:cs="Segoe UI"/>
        </w:rPr>
        <w:t>i</w:t>
      </w:r>
      <w:r w:rsidRPr="00F7698F">
        <w:rPr>
          <w:rFonts w:ascii="Segoe UI" w:hAnsi="Segoe UI" w:cs="Segoe UI"/>
        </w:rPr>
        <w:t xml:space="preserve">nternal </w:t>
      </w:r>
      <w:r w:rsidR="00E4715E" w:rsidRPr="00F7698F">
        <w:rPr>
          <w:rFonts w:ascii="Segoe UI" w:hAnsi="Segoe UI" w:cs="Segoe UI"/>
        </w:rPr>
        <w:t>a</w:t>
      </w:r>
      <w:r w:rsidRPr="00F7698F">
        <w:rPr>
          <w:rFonts w:ascii="Segoe UI" w:hAnsi="Segoe UI" w:cs="Segoe UI"/>
        </w:rPr>
        <w:t>udit function;</w:t>
      </w:r>
    </w:p>
    <w:p w14:paraId="6276784F" w14:textId="07256C69" w:rsidR="00825DC3" w:rsidRPr="00F7698F" w:rsidRDefault="00825DC3"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 xml:space="preserve">the </w:t>
      </w:r>
      <w:r w:rsidR="007E3C1E" w:rsidRPr="00F7698F">
        <w:rPr>
          <w:rFonts w:ascii="Segoe UI" w:hAnsi="Segoe UI" w:cs="Segoe UI"/>
        </w:rPr>
        <w:t xml:space="preserve">Audit </w:t>
      </w:r>
      <w:r w:rsidR="009A1DF4" w:rsidRPr="00F7698F">
        <w:rPr>
          <w:rFonts w:ascii="Segoe UI" w:hAnsi="Segoe UI" w:cs="Segoe UI"/>
        </w:rPr>
        <w:t xml:space="preserve">Wales </w:t>
      </w:r>
      <w:r w:rsidR="007E3C1E" w:rsidRPr="00F7698F">
        <w:rPr>
          <w:rFonts w:ascii="Segoe UI" w:hAnsi="Segoe UI" w:cs="Segoe UI"/>
        </w:rPr>
        <w:t>annual A</w:t>
      </w:r>
      <w:r w:rsidRPr="00F7698F">
        <w:rPr>
          <w:rFonts w:ascii="Segoe UI" w:hAnsi="Segoe UI" w:cs="Segoe UI"/>
        </w:rPr>
        <w:t xml:space="preserve">udit </w:t>
      </w:r>
      <w:r w:rsidR="007E3C1E" w:rsidRPr="00F7698F">
        <w:rPr>
          <w:rFonts w:ascii="Segoe UI" w:hAnsi="Segoe UI" w:cs="Segoe UI"/>
        </w:rPr>
        <w:t>S</w:t>
      </w:r>
      <w:r w:rsidRPr="00F7698F">
        <w:rPr>
          <w:rFonts w:ascii="Segoe UI" w:hAnsi="Segoe UI" w:cs="Segoe UI"/>
        </w:rPr>
        <w:t>trategy;</w:t>
      </w:r>
    </w:p>
    <w:p w14:paraId="75F26648" w14:textId="2B12F669" w:rsidR="00825DC3" w:rsidRPr="00F7698F" w:rsidRDefault="007E3C1E"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 xml:space="preserve">the Audit </w:t>
      </w:r>
      <w:r w:rsidR="009A1DF4" w:rsidRPr="00F7698F">
        <w:rPr>
          <w:rFonts w:ascii="Segoe UI" w:hAnsi="Segoe UI" w:cs="Segoe UI"/>
        </w:rPr>
        <w:t xml:space="preserve">Wales </w:t>
      </w:r>
      <w:r w:rsidR="00825DC3" w:rsidRPr="00F7698F">
        <w:rPr>
          <w:rFonts w:ascii="Segoe UI" w:hAnsi="Segoe UI" w:cs="Segoe UI"/>
        </w:rPr>
        <w:t>IS</w:t>
      </w:r>
      <w:r w:rsidRPr="00F7698F">
        <w:rPr>
          <w:rFonts w:ascii="Segoe UI" w:hAnsi="Segoe UI" w:cs="Segoe UI"/>
        </w:rPr>
        <w:t>A</w:t>
      </w:r>
      <w:r w:rsidR="00825DC3" w:rsidRPr="00F7698F">
        <w:rPr>
          <w:rFonts w:ascii="Segoe UI" w:hAnsi="Segoe UI" w:cs="Segoe UI"/>
        </w:rPr>
        <w:t xml:space="preserve"> 260 report to those charged with governance;</w:t>
      </w:r>
    </w:p>
    <w:p w14:paraId="6F4AD476" w14:textId="77777777" w:rsidR="003437B4" w:rsidRPr="00F7698F" w:rsidRDefault="003437B4"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the draft accounts of the Commission;</w:t>
      </w:r>
    </w:p>
    <w:p w14:paraId="24C599E5" w14:textId="77777777" w:rsidR="003437B4" w:rsidRPr="00F7698F" w:rsidRDefault="003437B4"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 xml:space="preserve">the draft </w:t>
      </w:r>
      <w:r w:rsidR="001C4B60" w:rsidRPr="00F7698F">
        <w:rPr>
          <w:rFonts w:ascii="Segoe UI" w:hAnsi="Segoe UI" w:cs="Segoe UI"/>
        </w:rPr>
        <w:t xml:space="preserve">Governance </w:t>
      </w:r>
      <w:r w:rsidRPr="00F7698F">
        <w:rPr>
          <w:rFonts w:ascii="Segoe UI" w:hAnsi="Segoe UI" w:cs="Segoe UI"/>
        </w:rPr>
        <w:t>Statement;</w:t>
      </w:r>
    </w:p>
    <w:p w14:paraId="1560CA33" w14:textId="29C08C40" w:rsidR="00610746" w:rsidRPr="00F7698F" w:rsidRDefault="00610746"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 xml:space="preserve">Senior </w:t>
      </w:r>
      <w:r w:rsidR="00C7275C" w:rsidRPr="00F7698F">
        <w:rPr>
          <w:rFonts w:ascii="Segoe UI" w:hAnsi="Segoe UI" w:cs="Segoe UI"/>
        </w:rPr>
        <w:t xml:space="preserve">Information Risk Owner </w:t>
      </w:r>
      <w:r w:rsidRPr="00F7698F">
        <w:rPr>
          <w:rFonts w:ascii="Segoe UI" w:hAnsi="Segoe UI" w:cs="Segoe UI"/>
        </w:rPr>
        <w:t>(SIRO) Annual Report;</w:t>
      </w:r>
    </w:p>
    <w:p w14:paraId="4BADB6BD" w14:textId="77777777" w:rsidR="003437B4" w:rsidRPr="00F7698F" w:rsidRDefault="003437B4"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a report on any changes to accounting policies;</w:t>
      </w:r>
    </w:p>
    <w:p w14:paraId="6248549D" w14:textId="44B6B949" w:rsidR="003437B4" w:rsidRPr="00F7698F" w:rsidRDefault="003437B4"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 xml:space="preserve">the </w:t>
      </w:r>
      <w:r w:rsidR="00825DC3" w:rsidRPr="00F7698F">
        <w:rPr>
          <w:rFonts w:ascii="Segoe UI" w:hAnsi="Segoe UI" w:cs="Segoe UI"/>
        </w:rPr>
        <w:t>A</w:t>
      </w:r>
      <w:r w:rsidRPr="00F7698F">
        <w:rPr>
          <w:rFonts w:ascii="Segoe UI" w:hAnsi="Segoe UI" w:cs="Segoe UI"/>
        </w:rPr>
        <w:t xml:space="preserve">udit </w:t>
      </w:r>
      <w:r w:rsidR="00B6784D">
        <w:rPr>
          <w:rFonts w:ascii="Segoe UI" w:hAnsi="Segoe UI" w:cs="Segoe UI"/>
        </w:rPr>
        <w:t xml:space="preserve">Wales </w:t>
      </w:r>
      <w:r w:rsidRPr="00F7698F">
        <w:rPr>
          <w:rFonts w:ascii="Segoe UI" w:hAnsi="Segoe UI" w:cs="Segoe UI"/>
        </w:rPr>
        <w:t>management letter;</w:t>
      </w:r>
    </w:p>
    <w:p w14:paraId="0BE2F0B7" w14:textId="77777777" w:rsidR="003437B4" w:rsidRPr="00F7698F" w:rsidRDefault="003437B4"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a report on any proposals to tender for audit functions;</w:t>
      </w:r>
    </w:p>
    <w:p w14:paraId="1C39629E" w14:textId="457BF8F5" w:rsidR="00E4715E" w:rsidRPr="00F7698F" w:rsidRDefault="003437B4"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 xml:space="preserve">a report on co-operation between </w:t>
      </w:r>
      <w:r w:rsidR="00825DC3" w:rsidRPr="00F7698F">
        <w:rPr>
          <w:rFonts w:ascii="Segoe UI" w:hAnsi="Segoe UI" w:cs="Segoe UI"/>
        </w:rPr>
        <w:t>i</w:t>
      </w:r>
      <w:r w:rsidRPr="00F7698F">
        <w:rPr>
          <w:rFonts w:ascii="Segoe UI" w:hAnsi="Segoe UI" w:cs="Segoe UI"/>
        </w:rPr>
        <w:t xml:space="preserve">nternal and </w:t>
      </w:r>
      <w:r w:rsidR="00825DC3" w:rsidRPr="00F7698F">
        <w:rPr>
          <w:rFonts w:ascii="Segoe UI" w:hAnsi="Segoe UI" w:cs="Segoe UI"/>
        </w:rPr>
        <w:t>e</w:t>
      </w:r>
      <w:r w:rsidRPr="00F7698F">
        <w:rPr>
          <w:rFonts w:ascii="Segoe UI" w:hAnsi="Segoe UI" w:cs="Segoe UI"/>
        </w:rPr>
        <w:t xml:space="preserve">xternal </w:t>
      </w:r>
      <w:r w:rsidR="00825DC3" w:rsidRPr="00F7698F">
        <w:rPr>
          <w:rFonts w:ascii="Segoe UI" w:hAnsi="Segoe UI" w:cs="Segoe UI"/>
        </w:rPr>
        <w:t>a</w:t>
      </w:r>
      <w:r w:rsidRPr="00F7698F">
        <w:rPr>
          <w:rFonts w:ascii="Segoe UI" w:hAnsi="Segoe UI" w:cs="Segoe UI"/>
        </w:rPr>
        <w:t>udit</w:t>
      </w:r>
      <w:r w:rsidR="00E4715E" w:rsidRPr="00F7698F">
        <w:rPr>
          <w:rFonts w:ascii="Segoe UI" w:hAnsi="Segoe UI" w:cs="Segoe UI"/>
        </w:rPr>
        <w:t xml:space="preserve">; </w:t>
      </w:r>
    </w:p>
    <w:p w14:paraId="6088FB79" w14:textId="77777777" w:rsidR="00C1790F" w:rsidRPr="00F7698F" w:rsidRDefault="00E4715E"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the Commission’s Risk Management Strategy</w:t>
      </w:r>
      <w:r w:rsidR="00C1790F" w:rsidRPr="00F7698F">
        <w:rPr>
          <w:rFonts w:ascii="Segoe UI" w:hAnsi="Segoe UI" w:cs="Segoe UI"/>
        </w:rPr>
        <w:t>;</w:t>
      </w:r>
    </w:p>
    <w:p w14:paraId="5A92B75F" w14:textId="77777777" w:rsidR="00E47FA4" w:rsidRPr="00F7698F" w:rsidRDefault="00CB331C"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reports on information breaches and regular updates on cyber-security</w:t>
      </w:r>
      <w:r w:rsidR="00E47FA4" w:rsidRPr="00F7698F">
        <w:rPr>
          <w:rFonts w:ascii="Segoe UI" w:hAnsi="Segoe UI" w:cs="Segoe UI"/>
        </w:rPr>
        <w:t xml:space="preserve">; </w:t>
      </w:r>
    </w:p>
    <w:p w14:paraId="02243404" w14:textId="03627927" w:rsidR="00C1790F" w:rsidRPr="00F7698F" w:rsidRDefault="00495C0A"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d</w:t>
      </w:r>
      <w:r w:rsidR="00B42C92" w:rsidRPr="00F7698F">
        <w:rPr>
          <w:rFonts w:ascii="Segoe UI" w:hAnsi="Segoe UI" w:cs="Segoe UI"/>
        </w:rPr>
        <w:t xml:space="preserve">etails of </w:t>
      </w:r>
      <w:r w:rsidR="00C1790F" w:rsidRPr="00F7698F">
        <w:rPr>
          <w:rFonts w:ascii="Segoe UI" w:hAnsi="Segoe UI" w:cs="Segoe UI"/>
        </w:rPr>
        <w:t>key change programme/project portfolio management;</w:t>
      </w:r>
    </w:p>
    <w:p w14:paraId="2613B6BD" w14:textId="77777777" w:rsidR="00F55204" w:rsidRDefault="00495C0A">
      <w:pPr>
        <w:numPr>
          <w:ilvl w:val="0"/>
          <w:numId w:val="16"/>
        </w:numPr>
        <w:tabs>
          <w:tab w:val="left" w:pos="993"/>
        </w:tabs>
        <w:autoSpaceDE w:val="0"/>
        <w:autoSpaceDN w:val="0"/>
        <w:adjustRightInd w:val="0"/>
        <w:spacing w:before="120" w:line="288" w:lineRule="auto"/>
        <w:ind w:left="993" w:hanging="284"/>
        <w:rPr>
          <w:rFonts w:ascii="Segoe UI" w:hAnsi="Segoe UI" w:cs="Segoe UI"/>
        </w:rPr>
      </w:pPr>
      <w:r w:rsidRPr="00F7698F">
        <w:rPr>
          <w:rFonts w:ascii="Segoe UI" w:hAnsi="Segoe UI" w:cs="Segoe UI"/>
        </w:rPr>
        <w:t>d</w:t>
      </w:r>
      <w:r w:rsidR="00C1790F" w:rsidRPr="00F7698F">
        <w:rPr>
          <w:rFonts w:ascii="Segoe UI" w:hAnsi="Segoe UI" w:cs="Segoe UI"/>
        </w:rPr>
        <w:t>eparture summaries</w:t>
      </w:r>
      <w:r w:rsidR="00F55204">
        <w:rPr>
          <w:rFonts w:ascii="Segoe UI" w:hAnsi="Segoe UI" w:cs="Segoe UI"/>
        </w:rPr>
        <w:t>; and</w:t>
      </w:r>
    </w:p>
    <w:p w14:paraId="117F2F7B" w14:textId="7AE44296" w:rsidR="00A15DC7" w:rsidRDefault="00F55204" w:rsidP="005014D2">
      <w:pPr>
        <w:numPr>
          <w:ilvl w:val="0"/>
          <w:numId w:val="16"/>
        </w:numPr>
        <w:tabs>
          <w:tab w:val="left" w:pos="993"/>
        </w:tabs>
        <w:autoSpaceDE w:val="0"/>
        <w:autoSpaceDN w:val="0"/>
        <w:adjustRightInd w:val="0"/>
        <w:spacing w:before="120" w:line="288" w:lineRule="auto"/>
        <w:ind w:left="993" w:hanging="284"/>
        <w:rPr>
          <w:rFonts w:ascii="Segoe UI" w:hAnsi="Segoe UI" w:cs="Segoe UI"/>
        </w:rPr>
      </w:pPr>
      <w:r>
        <w:rPr>
          <w:rFonts w:ascii="Segoe UI" w:hAnsi="Segoe UI" w:cs="Segoe UI"/>
        </w:rPr>
        <w:t>other information of relevance</w:t>
      </w:r>
      <w:r w:rsidR="00851AAF">
        <w:rPr>
          <w:rFonts w:ascii="Segoe UI" w:hAnsi="Segoe UI" w:cs="Segoe UI"/>
        </w:rPr>
        <w:t xml:space="preserve"> or</w:t>
      </w:r>
      <w:r w:rsidR="00A15DC7">
        <w:rPr>
          <w:rFonts w:ascii="Segoe UI" w:hAnsi="Segoe UI" w:cs="Segoe UI"/>
        </w:rPr>
        <w:t xml:space="preserve"> potential </w:t>
      </w:r>
      <w:r w:rsidR="00851AAF">
        <w:rPr>
          <w:rFonts w:ascii="Segoe UI" w:hAnsi="Segoe UI" w:cs="Segoe UI"/>
        </w:rPr>
        <w:t>interest, including</w:t>
      </w:r>
      <w:r w:rsidR="00A15DC7">
        <w:rPr>
          <w:rFonts w:ascii="Segoe UI" w:hAnsi="Segoe UI" w:cs="Segoe UI"/>
        </w:rPr>
        <w:t>:</w:t>
      </w:r>
    </w:p>
    <w:p w14:paraId="700843FC" w14:textId="5A1DB326" w:rsidR="00A15DC7" w:rsidRDefault="004B0886" w:rsidP="003436C2">
      <w:pPr>
        <w:pStyle w:val="ListParagraph"/>
        <w:numPr>
          <w:ilvl w:val="0"/>
          <w:numId w:val="18"/>
        </w:numPr>
        <w:tabs>
          <w:tab w:val="left" w:pos="1134"/>
        </w:tabs>
        <w:autoSpaceDE w:val="0"/>
        <w:autoSpaceDN w:val="0"/>
        <w:adjustRightInd w:val="0"/>
        <w:spacing w:before="120" w:line="288" w:lineRule="auto"/>
        <w:ind w:left="1066" w:hanging="357"/>
        <w:rPr>
          <w:rFonts w:ascii="Segoe UI" w:hAnsi="Segoe UI" w:cs="Segoe UI"/>
        </w:rPr>
      </w:pPr>
      <w:r w:rsidRPr="00D71FAA">
        <w:rPr>
          <w:rFonts w:ascii="Segoe UI" w:hAnsi="Segoe UI" w:cs="Segoe UI"/>
        </w:rPr>
        <w:t>Commission papers or reports on matters of strategic importance</w:t>
      </w:r>
      <w:r w:rsidR="00F918C6">
        <w:rPr>
          <w:rFonts w:ascii="Segoe UI" w:hAnsi="Segoe UI" w:cs="Segoe UI"/>
        </w:rPr>
        <w:t>;</w:t>
      </w:r>
      <w:r w:rsidR="00851AAF" w:rsidRPr="00D71FAA">
        <w:rPr>
          <w:rFonts w:ascii="Segoe UI" w:hAnsi="Segoe UI" w:cs="Segoe UI"/>
        </w:rPr>
        <w:t xml:space="preserve"> </w:t>
      </w:r>
    </w:p>
    <w:p w14:paraId="375EB006" w14:textId="59B2822C" w:rsidR="00CC10B7" w:rsidRDefault="00851AAF" w:rsidP="003436C2">
      <w:pPr>
        <w:pStyle w:val="ListParagraph"/>
        <w:numPr>
          <w:ilvl w:val="0"/>
          <w:numId w:val="18"/>
        </w:numPr>
        <w:tabs>
          <w:tab w:val="left" w:pos="1134"/>
        </w:tabs>
        <w:autoSpaceDE w:val="0"/>
        <w:autoSpaceDN w:val="0"/>
        <w:adjustRightInd w:val="0"/>
        <w:spacing w:before="120" w:line="288" w:lineRule="auto"/>
        <w:ind w:left="1066" w:hanging="357"/>
        <w:rPr>
          <w:rFonts w:ascii="Segoe UI" w:hAnsi="Segoe UI" w:cs="Segoe UI"/>
        </w:rPr>
      </w:pPr>
      <w:r w:rsidRPr="00D71FAA">
        <w:rPr>
          <w:rFonts w:ascii="Segoe UI" w:hAnsi="Segoe UI" w:cs="Segoe UI"/>
        </w:rPr>
        <w:t>updates on areas considered by the Commission’s Remuneration</w:t>
      </w:r>
      <w:r w:rsidR="00022079" w:rsidRPr="00D71FAA">
        <w:rPr>
          <w:rFonts w:ascii="Segoe UI" w:hAnsi="Segoe UI" w:cs="Segoe UI"/>
        </w:rPr>
        <w:t xml:space="preserve"> Committee</w:t>
      </w:r>
      <w:r w:rsidR="00F918C6">
        <w:rPr>
          <w:rFonts w:ascii="Segoe UI" w:hAnsi="Segoe UI" w:cs="Segoe UI"/>
        </w:rPr>
        <w:t>;</w:t>
      </w:r>
    </w:p>
    <w:p w14:paraId="0A4EF49F" w14:textId="3492D513" w:rsidR="006614EE" w:rsidRDefault="006614EE" w:rsidP="003436C2">
      <w:pPr>
        <w:pStyle w:val="ListParagraph"/>
        <w:numPr>
          <w:ilvl w:val="0"/>
          <w:numId w:val="18"/>
        </w:numPr>
        <w:tabs>
          <w:tab w:val="left" w:pos="1134"/>
        </w:tabs>
        <w:autoSpaceDE w:val="0"/>
        <w:autoSpaceDN w:val="0"/>
        <w:adjustRightInd w:val="0"/>
        <w:spacing w:before="120" w:line="288" w:lineRule="auto"/>
        <w:ind w:left="1066" w:hanging="357"/>
        <w:rPr>
          <w:rFonts w:ascii="Segoe UI" w:hAnsi="Segoe UI" w:cs="Segoe UI"/>
        </w:rPr>
      </w:pPr>
      <w:r>
        <w:rPr>
          <w:rFonts w:ascii="Segoe UI" w:hAnsi="Segoe UI" w:cs="Segoe UI"/>
        </w:rPr>
        <w:t xml:space="preserve">national reports </w:t>
      </w:r>
      <w:r w:rsidR="00EF0764">
        <w:rPr>
          <w:rFonts w:ascii="Segoe UI" w:hAnsi="Segoe UI" w:cs="Segoe UI"/>
        </w:rPr>
        <w:t xml:space="preserve">as and when </w:t>
      </w:r>
      <w:r w:rsidR="00F918C6">
        <w:rPr>
          <w:rFonts w:ascii="Segoe UI" w:hAnsi="Segoe UI" w:cs="Segoe UI"/>
        </w:rPr>
        <w:t>produced by audit bodies; and</w:t>
      </w:r>
    </w:p>
    <w:p w14:paraId="41EC35E0" w14:textId="40652F34" w:rsidR="003437B4" w:rsidRPr="00D71FAA" w:rsidRDefault="00926A18" w:rsidP="003436C2">
      <w:pPr>
        <w:pStyle w:val="ListParagraph"/>
        <w:numPr>
          <w:ilvl w:val="0"/>
          <w:numId w:val="18"/>
        </w:numPr>
        <w:tabs>
          <w:tab w:val="left" w:pos="1134"/>
        </w:tabs>
        <w:autoSpaceDE w:val="0"/>
        <w:autoSpaceDN w:val="0"/>
        <w:adjustRightInd w:val="0"/>
        <w:spacing w:before="120" w:line="288" w:lineRule="auto"/>
        <w:ind w:left="1066" w:hanging="357"/>
        <w:rPr>
          <w:rFonts w:ascii="Segoe UI" w:hAnsi="Segoe UI" w:cs="Segoe UI"/>
        </w:rPr>
      </w:pPr>
      <w:r>
        <w:rPr>
          <w:rFonts w:ascii="Segoe UI" w:hAnsi="Segoe UI" w:cs="Segoe UI"/>
        </w:rPr>
        <w:t>twice yearly</w:t>
      </w:r>
      <w:r w:rsidR="00164608">
        <w:rPr>
          <w:rFonts w:ascii="Segoe UI" w:hAnsi="Segoe UI" w:cs="Segoe UI"/>
        </w:rPr>
        <w:t xml:space="preserve"> </w:t>
      </w:r>
      <w:r w:rsidR="00654DDA">
        <w:rPr>
          <w:rFonts w:ascii="Segoe UI" w:hAnsi="Segoe UI" w:cs="Segoe UI"/>
        </w:rPr>
        <w:t xml:space="preserve">updates from Audit Wales </w:t>
      </w:r>
      <w:r w:rsidR="00254634">
        <w:rPr>
          <w:rFonts w:ascii="Segoe UI" w:hAnsi="Segoe UI" w:cs="Segoe UI"/>
        </w:rPr>
        <w:t xml:space="preserve">to </w:t>
      </w:r>
      <w:r w:rsidR="00082FDE">
        <w:rPr>
          <w:rFonts w:ascii="Segoe UI" w:hAnsi="Segoe UI" w:cs="Segoe UI"/>
        </w:rPr>
        <w:t>share knowledge of wider public sector studies and reports</w:t>
      </w:r>
      <w:r w:rsidR="008B776E">
        <w:rPr>
          <w:rFonts w:ascii="Segoe UI" w:hAnsi="Segoe UI" w:cs="Segoe UI"/>
        </w:rPr>
        <w:t xml:space="preserve"> and </w:t>
      </w:r>
      <w:r w:rsidR="00254634">
        <w:rPr>
          <w:rFonts w:ascii="Segoe UI" w:hAnsi="Segoe UI" w:cs="Segoe UI"/>
        </w:rPr>
        <w:t xml:space="preserve">to summarise </w:t>
      </w:r>
      <w:r w:rsidR="008B776E">
        <w:rPr>
          <w:rFonts w:ascii="Segoe UI" w:hAnsi="Segoe UI" w:cs="Segoe UI"/>
        </w:rPr>
        <w:t>how these might impact on</w:t>
      </w:r>
      <w:r w:rsidR="00305FA8">
        <w:rPr>
          <w:rFonts w:ascii="Segoe UI" w:hAnsi="Segoe UI" w:cs="Segoe UI"/>
        </w:rPr>
        <w:t>, or be of interest to,</w:t>
      </w:r>
      <w:r w:rsidR="008B776E">
        <w:rPr>
          <w:rFonts w:ascii="Segoe UI" w:hAnsi="Segoe UI" w:cs="Segoe UI"/>
        </w:rPr>
        <w:t xml:space="preserve"> the Commission</w:t>
      </w:r>
      <w:r w:rsidR="003437B4" w:rsidRPr="00D71FAA">
        <w:rPr>
          <w:rFonts w:ascii="Segoe UI" w:hAnsi="Segoe UI" w:cs="Segoe UI"/>
        </w:rPr>
        <w:t>.</w:t>
      </w:r>
    </w:p>
    <w:p w14:paraId="1DDBA39A" w14:textId="77777777" w:rsidR="003437B4" w:rsidRPr="00F7698F" w:rsidRDefault="003437B4" w:rsidP="0027183C">
      <w:pPr>
        <w:autoSpaceDE w:val="0"/>
        <w:autoSpaceDN w:val="0"/>
        <w:adjustRightInd w:val="0"/>
        <w:spacing w:line="288" w:lineRule="auto"/>
        <w:ind w:left="851"/>
        <w:rPr>
          <w:rFonts w:ascii="Segoe UI" w:hAnsi="Segoe UI" w:cs="Segoe UI"/>
          <w:i/>
          <w:iCs/>
        </w:rPr>
      </w:pPr>
    </w:p>
    <w:p w14:paraId="0E201188" w14:textId="77777777" w:rsidR="0018749F" w:rsidRPr="00F7698F" w:rsidRDefault="0018749F" w:rsidP="001840FD">
      <w:pPr>
        <w:pStyle w:val="Heading1"/>
        <w:spacing w:line="288" w:lineRule="auto"/>
        <w:rPr>
          <w:rFonts w:ascii="Segoe UI" w:hAnsi="Segoe UI" w:cs="Segoe UI"/>
          <w:sz w:val="24"/>
          <w:szCs w:val="24"/>
        </w:rPr>
      </w:pPr>
    </w:p>
    <w:sectPr w:rsidR="0018749F" w:rsidRPr="00F7698F" w:rsidSect="00A03352">
      <w:headerReference w:type="first" r:id="rId16"/>
      <w:type w:val="continuous"/>
      <w:pgSz w:w="11906" w:h="16838"/>
      <w:pgMar w:top="709" w:right="1558"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1A51E" w14:textId="77777777" w:rsidR="00DA3CCE" w:rsidRDefault="00DA3CCE">
      <w:r>
        <w:separator/>
      </w:r>
    </w:p>
  </w:endnote>
  <w:endnote w:type="continuationSeparator" w:id="0">
    <w:p w14:paraId="3EC7CA7F" w14:textId="77777777" w:rsidR="00DA3CCE" w:rsidRDefault="00DA3CCE">
      <w:r>
        <w:continuationSeparator/>
      </w:r>
    </w:p>
  </w:endnote>
  <w:endnote w:type="continuationNotice" w:id="1">
    <w:p w14:paraId="31EA8278" w14:textId="77777777" w:rsidR="00DA3CCE" w:rsidRDefault="00DA3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4FC0" w14:textId="77777777" w:rsidR="00DA3CCE" w:rsidRDefault="00DA3CCE">
      <w:r>
        <w:separator/>
      </w:r>
    </w:p>
  </w:footnote>
  <w:footnote w:type="continuationSeparator" w:id="0">
    <w:p w14:paraId="615F8963" w14:textId="77777777" w:rsidR="00DA3CCE" w:rsidRDefault="00DA3CCE">
      <w:r>
        <w:continuationSeparator/>
      </w:r>
    </w:p>
  </w:footnote>
  <w:footnote w:type="continuationNotice" w:id="1">
    <w:p w14:paraId="46FC4ABC" w14:textId="77777777" w:rsidR="00DA3CCE" w:rsidRDefault="00DA3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7D18" w14:textId="77777777" w:rsidR="00AF56CE" w:rsidRPr="003D6998" w:rsidRDefault="00AF56CE" w:rsidP="00AF56CE">
    <w:pPr>
      <w:pStyle w:val="Header"/>
      <w:tabs>
        <w:tab w:val="clear" w:pos="8306"/>
        <w:tab w:val="right" w:pos="8312"/>
      </w:tabs>
      <w:spacing w:line="288" w:lineRule="auto"/>
      <w:rPr>
        <w:rFonts w:ascii="Segoe UI" w:hAnsi="Segoe UI" w:cs="Segoe UI"/>
        <w:sz w:val="32"/>
        <w:szCs w:val="32"/>
      </w:rPr>
    </w:pPr>
    <w:bookmarkStart w:id="0" w:name="_Hlk25149288"/>
    <w:r>
      <w:rPr>
        <w:noProof/>
        <w:color w:val="2B579A"/>
        <w:shd w:val="clear" w:color="auto" w:fill="E6E6E6"/>
      </w:rPr>
      <w:drawing>
        <wp:anchor distT="0" distB="0" distL="114300" distR="114300" simplePos="0" relativeHeight="251658240" behindDoc="0" locked="0" layoutInCell="1" allowOverlap="1" wp14:anchorId="3A16017D" wp14:editId="7943DF10">
          <wp:simplePos x="0" y="0"/>
          <wp:positionH relativeFrom="margin">
            <wp:posOffset>5234305</wp:posOffset>
          </wp:positionH>
          <wp:positionV relativeFrom="paragraph">
            <wp:posOffset>6985</wp:posOffset>
          </wp:positionV>
          <wp:extent cx="1011555" cy="582295"/>
          <wp:effectExtent l="0" t="0" r="0" b="8255"/>
          <wp:wrapThrough wrapText="bothSides">
            <wp:wrapPolygon edited="0">
              <wp:start x="0" y="0"/>
              <wp:lineTo x="0" y="21200"/>
              <wp:lineTo x="21153" y="21200"/>
              <wp:lineTo x="21153" y="0"/>
              <wp:lineTo x="0" y="0"/>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cstate="print">
                    <a:extLst>
                      <a:ext uri="{28A0092B-C50C-407E-A947-70E740481C1C}">
                        <a14:useLocalDpi xmlns:a14="http://schemas.microsoft.com/office/drawing/2010/main" val="0"/>
                      </a:ext>
                    </a:extLst>
                  </a:blip>
                  <a:srcRect t="59550"/>
                  <a:stretch/>
                </pic:blipFill>
                <pic:spPr bwMode="auto">
                  <a:xfrm>
                    <a:off x="0" y="0"/>
                    <a:ext cx="1011555" cy="582295"/>
                  </a:xfrm>
                  <a:prstGeom prst="rect">
                    <a:avLst/>
                  </a:prstGeom>
                  <a:noFill/>
                  <a:ln>
                    <a:noFill/>
                  </a:ln>
                  <a:extLst>
                    <a:ext uri="{53640926-AAD7-44D8-BBD7-CCE9431645EC}">
                      <a14:shadowObscured xmlns:a14="http://schemas.microsoft.com/office/drawing/2010/main"/>
                    </a:ext>
                  </a:extLst>
                </pic:spPr>
              </pic:pic>
            </a:graphicData>
          </a:graphic>
        </wp:anchor>
      </w:drawing>
    </w:r>
    <w:bookmarkEnd w:id="0"/>
    <w:r w:rsidRPr="003D6998">
      <w:rPr>
        <w:rFonts w:ascii="Segoe UI" w:hAnsi="Segoe UI" w:cs="Segoe UI"/>
        <w:sz w:val="32"/>
        <w:szCs w:val="32"/>
      </w:rPr>
      <w:t xml:space="preserve">Pwyllgor </w:t>
    </w:r>
    <w:proofErr w:type="spellStart"/>
    <w:r w:rsidRPr="003D6998">
      <w:rPr>
        <w:rFonts w:ascii="Segoe UI" w:hAnsi="Segoe UI" w:cs="Segoe UI"/>
        <w:sz w:val="32"/>
        <w:szCs w:val="32"/>
      </w:rPr>
      <w:t>Archwilio</w:t>
    </w:r>
    <w:proofErr w:type="spellEnd"/>
    <w:r w:rsidRPr="003D6998">
      <w:rPr>
        <w:rFonts w:ascii="Segoe UI" w:hAnsi="Segoe UI" w:cs="Segoe UI"/>
        <w:sz w:val="32"/>
        <w:szCs w:val="32"/>
        <w:lang w:val="en"/>
      </w:rPr>
      <w:t xml:space="preserve"> a </w:t>
    </w:r>
    <w:proofErr w:type="spellStart"/>
    <w:r w:rsidRPr="003D6998">
      <w:rPr>
        <w:rFonts w:ascii="Segoe UI" w:hAnsi="Segoe UI" w:cs="Segoe UI"/>
        <w:sz w:val="32"/>
        <w:szCs w:val="32"/>
        <w:lang w:val="en"/>
      </w:rPr>
      <w:t>Sicrwydd</w:t>
    </w:r>
    <w:proofErr w:type="spellEnd"/>
    <w:r w:rsidRPr="003D6998">
      <w:rPr>
        <w:rFonts w:ascii="Segoe UI" w:hAnsi="Segoe UI" w:cs="Segoe UI"/>
        <w:sz w:val="32"/>
        <w:szCs w:val="32"/>
        <w:lang w:val="en"/>
      </w:rPr>
      <w:t xml:space="preserve"> </w:t>
    </w:r>
    <w:proofErr w:type="spellStart"/>
    <w:r w:rsidRPr="003D6998">
      <w:rPr>
        <w:rFonts w:ascii="Segoe UI" w:hAnsi="Segoe UI" w:cs="Segoe UI"/>
        <w:sz w:val="32"/>
        <w:szCs w:val="32"/>
        <w:lang w:val="en"/>
      </w:rPr>
      <w:t>Risg</w:t>
    </w:r>
    <w:proofErr w:type="spellEnd"/>
    <w:r w:rsidRPr="003D6998">
      <w:rPr>
        <w:rFonts w:ascii="Segoe UI" w:hAnsi="Segoe UI" w:cs="Segoe UI"/>
        <w:sz w:val="32"/>
        <w:szCs w:val="32"/>
      </w:rPr>
      <w:t xml:space="preserve"> Comisiwn y Senedd</w:t>
    </w:r>
  </w:p>
  <w:p w14:paraId="71A3F5B4" w14:textId="77777777" w:rsidR="00AF56CE" w:rsidRPr="00CA1F31" w:rsidRDefault="00AF56CE" w:rsidP="00AF56CE">
    <w:pPr>
      <w:pStyle w:val="Header"/>
      <w:spacing w:after="240" w:line="288" w:lineRule="auto"/>
      <w:rPr>
        <w:rFonts w:ascii="Segoe UI" w:hAnsi="Segoe UI" w:cs="Segoe UI"/>
        <w:sz w:val="32"/>
        <w:szCs w:val="32"/>
      </w:rPr>
    </w:pPr>
    <w:r w:rsidRPr="003D6998">
      <w:rPr>
        <w:rFonts w:ascii="Segoe UI" w:hAnsi="Segoe UI" w:cs="Segoe UI"/>
        <w:sz w:val="32"/>
        <w:szCs w:val="32"/>
      </w:rPr>
      <w:t>Senedd Commission Audit &amp; Risk Assurance Committee</w:t>
    </w:r>
  </w:p>
  <w:p w14:paraId="2F064625" w14:textId="0A59291E" w:rsidR="009B337A" w:rsidRDefault="009B3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884"/>
    <w:multiLevelType w:val="hybridMultilevel"/>
    <w:tmpl w:val="53DC8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D1815"/>
    <w:multiLevelType w:val="hybridMultilevel"/>
    <w:tmpl w:val="361C3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80849"/>
    <w:multiLevelType w:val="hybridMultilevel"/>
    <w:tmpl w:val="4E9AF5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5447FC5"/>
    <w:multiLevelType w:val="hybridMultilevel"/>
    <w:tmpl w:val="FD707288"/>
    <w:lvl w:ilvl="0" w:tplc="CFC4146A">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BD57609"/>
    <w:multiLevelType w:val="hybridMultilevel"/>
    <w:tmpl w:val="4EA68E52"/>
    <w:lvl w:ilvl="0" w:tplc="84FEA1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43F7A"/>
    <w:multiLevelType w:val="hybridMultilevel"/>
    <w:tmpl w:val="D5E669A0"/>
    <w:lvl w:ilvl="0" w:tplc="08090001">
      <w:start w:val="1"/>
      <w:numFmt w:val="bullet"/>
      <w:lvlText w:val=""/>
      <w:lvlJc w:val="left"/>
      <w:pPr>
        <w:tabs>
          <w:tab w:val="num" w:pos="720"/>
        </w:tabs>
        <w:ind w:left="720" w:hanging="360"/>
      </w:pPr>
      <w:rPr>
        <w:rFonts w:ascii="Symbol" w:hAnsi="Symbol" w:cs="Symbol" w:hint="default"/>
      </w:rPr>
    </w:lvl>
    <w:lvl w:ilvl="1" w:tplc="3B20C21C">
      <w:start w:val="1"/>
      <w:numFmt w:val="bullet"/>
      <w:lvlText w:val="­"/>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4A87609"/>
    <w:multiLevelType w:val="hybridMultilevel"/>
    <w:tmpl w:val="97ECC38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83A663A"/>
    <w:multiLevelType w:val="hybridMultilevel"/>
    <w:tmpl w:val="015C673E"/>
    <w:lvl w:ilvl="0" w:tplc="CFC4146A">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C52759A"/>
    <w:multiLevelType w:val="hybridMultilevel"/>
    <w:tmpl w:val="F09AD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AA1503"/>
    <w:multiLevelType w:val="hybridMultilevel"/>
    <w:tmpl w:val="89365FD6"/>
    <w:lvl w:ilvl="0" w:tplc="00F61470">
      <w:start w:val="2009"/>
      <w:numFmt w:val="bullet"/>
      <w:lvlText w:val="-"/>
      <w:lvlJc w:val="left"/>
      <w:pPr>
        <w:ind w:left="1069" w:hanging="360"/>
      </w:pPr>
      <w:rPr>
        <w:rFonts w:ascii="Segoe UI" w:eastAsia="Times New Roman" w:hAnsi="Segoe UI" w:cs="Segoe U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B3B1547"/>
    <w:multiLevelType w:val="hybridMultilevel"/>
    <w:tmpl w:val="0B94A0E8"/>
    <w:lvl w:ilvl="0" w:tplc="08090001">
      <w:start w:val="1"/>
      <w:numFmt w:val="bullet"/>
      <w:lvlText w:val=""/>
      <w:lvlJc w:val="left"/>
      <w:pPr>
        <w:ind w:left="5214" w:hanging="360"/>
      </w:pPr>
      <w:rPr>
        <w:rFonts w:ascii="Symbol" w:hAnsi="Symbol" w:hint="default"/>
      </w:rPr>
    </w:lvl>
    <w:lvl w:ilvl="1" w:tplc="08090003">
      <w:start w:val="1"/>
      <w:numFmt w:val="bullet"/>
      <w:lvlText w:val="o"/>
      <w:lvlJc w:val="left"/>
      <w:pPr>
        <w:ind w:left="5934" w:hanging="360"/>
      </w:pPr>
      <w:rPr>
        <w:rFonts w:ascii="Courier New" w:hAnsi="Courier New" w:cs="Courier New" w:hint="default"/>
      </w:rPr>
    </w:lvl>
    <w:lvl w:ilvl="2" w:tplc="08090005" w:tentative="1">
      <w:start w:val="1"/>
      <w:numFmt w:val="bullet"/>
      <w:lvlText w:val=""/>
      <w:lvlJc w:val="left"/>
      <w:pPr>
        <w:ind w:left="6654" w:hanging="360"/>
      </w:pPr>
      <w:rPr>
        <w:rFonts w:ascii="Wingdings" w:hAnsi="Wingdings" w:hint="default"/>
      </w:rPr>
    </w:lvl>
    <w:lvl w:ilvl="3" w:tplc="08090001" w:tentative="1">
      <w:start w:val="1"/>
      <w:numFmt w:val="bullet"/>
      <w:lvlText w:val=""/>
      <w:lvlJc w:val="left"/>
      <w:pPr>
        <w:ind w:left="7374" w:hanging="360"/>
      </w:pPr>
      <w:rPr>
        <w:rFonts w:ascii="Symbol" w:hAnsi="Symbol" w:hint="default"/>
      </w:rPr>
    </w:lvl>
    <w:lvl w:ilvl="4" w:tplc="08090003" w:tentative="1">
      <w:start w:val="1"/>
      <w:numFmt w:val="bullet"/>
      <w:lvlText w:val="o"/>
      <w:lvlJc w:val="left"/>
      <w:pPr>
        <w:ind w:left="8094" w:hanging="360"/>
      </w:pPr>
      <w:rPr>
        <w:rFonts w:ascii="Courier New" w:hAnsi="Courier New" w:cs="Courier New" w:hint="default"/>
      </w:rPr>
    </w:lvl>
    <w:lvl w:ilvl="5" w:tplc="08090005" w:tentative="1">
      <w:start w:val="1"/>
      <w:numFmt w:val="bullet"/>
      <w:lvlText w:val=""/>
      <w:lvlJc w:val="left"/>
      <w:pPr>
        <w:ind w:left="8814" w:hanging="360"/>
      </w:pPr>
      <w:rPr>
        <w:rFonts w:ascii="Wingdings" w:hAnsi="Wingdings" w:hint="default"/>
      </w:rPr>
    </w:lvl>
    <w:lvl w:ilvl="6" w:tplc="08090001" w:tentative="1">
      <w:start w:val="1"/>
      <w:numFmt w:val="bullet"/>
      <w:lvlText w:val=""/>
      <w:lvlJc w:val="left"/>
      <w:pPr>
        <w:ind w:left="9534" w:hanging="360"/>
      </w:pPr>
      <w:rPr>
        <w:rFonts w:ascii="Symbol" w:hAnsi="Symbol" w:hint="default"/>
      </w:rPr>
    </w:lvl>
    <w:lvl w:ilvl="7" w:tplc="08090003" w:tentative="1">
      <w:start w:val="1"/>
      <w:numFmt w:val="bullet"/>
      <w:lvlText w:val="o"/>
      <w:lvlJc w:val="left"/>
      <w:pPr>
        <w:ind w:left="10254" w:hanging="360"/>
      </w:pPr>
      <w:rPr>
        <w:rFonts w:ascii="Courier New" w:hAnsi="Courier New" w:cs="Courier New" w:hint="default"/>
      </w:rPr>
    </w:lvl>
    <w:lvl w:ilvl="8" w:tplc="08090005" w:tentative="1">
      <w:start w:val="1"/>
      <w:numFmt w:val="bullet"/>
      <w:lvlText w:val=""/>
      <w:lvlJc w:val="left"/>
      <w:pPr>
        <w:ind w:left="10974" w:hanging="360"/>
      </w:pPr>
      <w:rPr>
        <w:rFonts w:ascii="Wingdings" w:hAnsi="Wingdings" w:hint="default"/>
      </w:rPr>
    </w:lvl>
  </w:abstractNum>
  <w:abstractNum w:abstractNumId="11" w15:restartNumberingAfterBreak="0">
    <w:nsid w:val="3FCD5432"/>
    <w:multiLevelType w:val="hybridMultilevel"/>
    <w:tmpl w:val="816A6730"/>
    <w:lvl w:ilvl="0" w:tplc="CFC4146A">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19E011E"/>
    <w:multiLevelType w:val="hybridMultilevel"/>
    <w:tmpl w:val="A8740AAC"/>
    <w:lvl w:ilvl="0" w:tplc="0809000F">
      <w:start w:val="1"/>
      <w:numFmt w:val="decimal"/>
      <w:lvlText w:val="%1."/>
      <w:lvlJc w:val="left"/>
      <w:pPr>
        <w:ind w:left="720" w:hanging="360"/>
      </w:pPr>
    </w:lvl>
    <w:lvl w:ilvl="1" w:tplc="08090019">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3" w15:restartNumberingAfterBreak="0">
    <w:nsid w:val="44AB1D98"/>
    <w:multiLevelType w:val="hybridMultilevel"/>
    <w:tmpl w:val="2916B5EA"/>
    <w:lvl w:ilvl="0" w:tplc="CFC4146A">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9F45877"/>
    <w:multiLevelType w:val="hybridMultilevel"/>
    <w:tmpl w:val="C35410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85F74FF"/>
    <w:multiLevelType w:val="hybridMultilevel"/>
    <w:tmpl w:val="5C965E08"/>
    <w:lvl w:ilvl="0" w:tplc="CFC4146A">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21205C7"/>
    <w:multiLevelType w:val="hybridMultilevel"/>
    <w:tmpl w:val="B9A2F51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79F0CAB"/>
    <w:multiLevelType w:val="hybridMultilevel"/>
    <w:tmpl w:val="62A83CA6"/>
    <w:lvl w:ilvl="0" w:tplc="CFC4146A">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1102072483">
    <w:abstractNumId w:val="16"/>
  </w:num>
  <w:num w:numId="2" w16cid:durableId="557743541">
    <w:abstractNumId w:val="14"/>
  </w:num>
  <w:num w:numId="3" w16cid:durableId="1460488156">
    <w:abstractNumId w:val="6"/>
  </w:num>
  <w:num w:numId="4" w16cid:durableId="1873574097">
    <w:abstractNumId w:val="2"/>
  </w:num>
  <w:num w:numId="5" w16cid:durableId="1997223633">
    <w:abstractNumId w:val="12"/>
  </w:num>
  <w:num w:numId="6" w16cid:durableId="1126853681">
    <w:abstractNumId w:val="1"/>
  </w:num>
  <w:num w:numId="7" w16cid:durableId="1997953102">
    <w:abstractNumId w:val="8"/>
  </w:num>
  <w:num w:numId="8" w16cid:durableId="1596865760">
    <w:abstractNumId w:val="5"/>
  </w:num>
  <w:num w:numId="9" w16cid:durableId="1757550977">
    <w:abstractNumId w:val="13"/>
  </w:num>
  <w:num w:numId="10" w16cid:durableId="1425539965">
    <w:abstractNumId w:val="3"/>
  </w:num>
  <w:num w:numId="11" w16cid:durableId="2039961734">
    <w:abstractNumId w:val="17"/>
  </w:num>
  <w:num w:numId="12" w16cid:durableId="1379668529">
    <w:abstractNumId w:val="15"/>
  </w:num>
  <w:num w:numId="13" w16cid:durableId="431781260">
    <w:abstractNumId w:val="11"/>
  </w:num>
  <w:num w:numId="14" w16cid:durableId="604533093">
    <w:abstractNumId w:val="7"/>
  </w:num>
  <w:num w:numId="15" w16cid:durableId="469981387">
    <w:abstractNumId w:val="0"/>
  </w:num>
  <w:num w:numId="16" w16cid:durableId="871576991">
    <w:abstractNumId w:val="10"/>
  </w:num>
  <w:num w:numId="17" w16cid:durableId="774591402">
    <w:abstractNumId w:val="4"/>
  </w:num>
  <w:num w:numId="18" w16cid:durableId="510993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9F"/>
    <w:rsid w:val="00002ECF"/>
    <w:rsid w:val="000137F4"/>
    <w:rsid w:val="00013873"/>
    <w:rsid w:val="00016603"/>
    <w:rsid w:val="00021C43"/>
    <w:rsid w:val="00022079"/>
    <w:rsid w:val="000236DE"/>
    <w:rsid w:val="0004424E"/>
    <w:rsid w:val="00045FDE"/>
    <w:rsid w:val="000677B6"/>
    <w:rsid w:val="00082FDE"/>
    <w:rsid w:val="000922E1"/>
    <w:rsid w:val="000B7E93"/>
    <w:rsid w:val="000D2857"/>
    <w:rsid w:val="000E0486"/>
    <w:rsid w:val="000E119E"/>
    <w:rsid w:val="000F0F9F"/>
    <w:rsid w:val="000F3207"/>
    <w:rsid w:val="000F48B8"/>
    <w:rsid w:val="000F58A4"/>
    <w:rsid w:val="000F6C18"/>
    <w:rsid w:val="00117106"/>
    <w:rsid w:val="001305A3"/>
    <w:rsid w:val="001315B0"/>
    <w:rsid w:val="00131AE0"/>
    <w:rsid w:val="00152676"/>
    <w:rsid w:val="00152FA4"/>
    <w:rsid w:val="00155687"/>
    <w:rsid w:val="00164608"/>
    <w:rsid w:val="00174FF7"/>
    <w:rsid w:val="00183DD7"/>
    <w:rsid w:val="001840FD"/>
    <w:rsid w:val="0018749F"/>
    <w:rsid w:val="001A0916"/>
    <w:rsid w:val="001B46C7"/>
    <w:rsid w:val="001C4B60"/>
    <w:rsid w:val="001C50C9"/>
    <w:rsid w:val="001D21C6"/>
    <w:rsid w:val="001D2CCD"/>
    <w:rsid w:val="001E71E9"/>
    <w:rsid w:val="001F7A01"/>
    <w:rsid w:val="0020227C"/>
    <w:rsid w:val="00205947"/>
    <w:rsid w:val="00211285"/>
    <w:rsid w:val="002127E7"/>
    <w:rsid w:val="0021411B"/>
    <w:rsid w:val="002146E8"/>
    <w:rsid w:val="00217314"/>
    <w:rsid w:val="00223851"/>
    <w:rsid w:val="0023023F"/>
    <w:rsid w:val="00243B8C"/>
    <w:rsid w:val="002472FF"/>
    <w:rsid w:val="00254634"/>
    <w:rsid w:val="00264FF4"/>
    <w:rsid w:val="0027183C"/>
    <w:rsid w:val="00273247"/>
    <w:rsid w:val="00274DCD"/>
    <w:rsid w:val="002859BD"/>
    <w:rsid w:val="0029079B"/>
    <w:rsid w:val="0029269F"/>
    <w:rsid w:val="00292DF6"/>
    <w:rsid w:val="002A09B9"/>
    <w:rsid w:val="002A4137"/>
    <w:rsid w:val="002A53C4"/>
    <w:rsid w:val="002C2674"/>
    <w:rsid w:val="002D5ACB"/>
    <w:rsid w:val="002F3421"/>
    <w:rsid w:val="002F7A17"/>
    <w:rsid w:val="00300444"/>
    <w:rsid w:val="00304A67"/>
    <w:rsid w:val="00305FA8"/>
    <w:rsid w:val="00322525"/>
    <w:rsid w:val="00322EE5"/>
    <w:rsid w:val="003436C2"/>
    <w:rsid w:val="003437B4"/>
    <w:rsid w:val="003534BE"/>
    <w:rsid w:val="00356734"/>
    <w:rsid w:val="00361766"/>
    <w:rsid w:val="003841BA"/>
    <w:rsid w:val="00386829"/>
    <w:rsid w:val="003A0617"/>
    <w:rsid w:val="003B72AF"/>
    <w:rsid w:val="003E0A14"/>
    <w:rsid w:val="003F3E54"/>
    <w:rsid w:val="00405CBF"/>
    <w:rsid w:val="004156E9"/>
    <w:rsid w:val="00432ABE"/>
    <w:rsid w:val="00435BF1"/>
    <w:rsid w:val="0044126C"/>
    <w:rsid w:val="00446734"/>
    <w:rsid w:val="00454BC9"/>
    <w:rsid w:val="0045783A"/>
    <w:rsid w:val="00470DFD"/>
    <w:rsid w:val="004718B9"/>
    <w:rsid w:val="0048008D"/>
    <w:rsid w:val="00484E65"/>
    <w:rsid w:val="00495C0A"/>
    <w:rsid w:val="004A4A89"/>
    <w:rsid w:val="004B0886"/>
    <w:rsid w:val="004B1349"/>
    <w:rsid w:val="004B222D"/>
    <w:rsid w:val="004C0D15"/>
    <w:rsid w:val="004C363D"/>
    <w:rsid w:val="004C4D23"/>
    <w:rsid w:val="004D0401"/>
    <w:rsid w:val="004D0BB8"/>
    <w:rsid w:val="005014D2"/>
    <w:rsid w:val="0050706B"/>
    <w:rsid w:val="005157BB"/>
    <w:rsid w:val="00517ECA"/>
    <w:rsid w:val="00521AB6"/>
    <w:rsid w:val="0052242C"/>
    <w:rsid w:val="005314AE"/>
    <w:rsid w:val="00534D97"/>
    <w:rsid w:val="00537BF9"/>
    <w:rsid w:val="0054371D"/>
    <w:rsid w:val="00574FA1"/>
    <w:rsid w:val="00577E96"/>
    <w:rsid w:val="005A7730"/>
    <w:rsid w:val="005B367D"/>
    <w:rsid w:val="005B4AD1"/>
    <w:rsid w:val="005B7B98"/>
    <w:rsid w:val="005C0EE4"/>
    <w:rsid w:val="005C2FD6"/>
    <w:rsid w:val="005C7D56"/>
    <w:rsid w:val="005D22A5"/>
    <w:rsid w:val="005E29E5"/>
    <w:rsid w:val="005F02D1"/>
    <w:rsid w:val="00607385"/>
    <w:rsid w:val="00610746"/>
    <w:rsid w:val="00612C4B"/>
    <w:rsid w:val="00612E97"/>
    <w:rsid w:val="00621309"/>
    <w:rsid w:val="00627C61"/>
    <w:rsid w:val="00632CD7"/>
    <w:rsid w:val="00640F0E"/>
    <w:rsid w:val="00650247"/>
    <w:rsid w:val="00654DDA"/>
    <w:rsid w:val="006552FE"/>
    <w:rsid w:val="006600F0"/>
    <w:rsid w:val="006614EE"/>
    <w:rsid w:val="00661A7D"/>
    <w:rsid w:val="00662273"/>
    <w:rsid w:val="00671705"/>
    <w:rsid w:val="006744CF"/>
    <w:rsid w:val="006938E6"/>
    <w:rsid w:val="006A0FD7"/>
    <w:rsid w:val="006A1B8B"/>
    <w:rsid w:val="006A1D13"/>
    <w:rsid w:val="006B26CA"/>
    <w:rsid w:val="006B55C1"/>
    <w:rsid w:val="006C0BE8"/>
    <w:rsid w:val="006C4946"/>
    <w:rsid w:val="006E15F2"/>
    <w:rsid w:val="00706155"/>
    <w:rsid w:val="00710DCE"/>
    <w:rsid w:val="007209C7"/>
    <w:rsid w:val="00721477"/>
    <w:rsid w:val="00722B2D"/>
    <w:rsid w:val="00731B7A"/>
    <w:rsid w:val="00737509"/>
    <w:rsid w:val="00752841"/>
    <w:rsid w:val="00753B68"/>
    <w:rsid w:val="007706AD"/>
    <w:rsid w:val="007861E8"/>
    <w:rsid w:val="007A57D5"/>
    <w:rsid w:val="007A5EB6"/>
    <w:rsid w:val="007A62AF"/>
    <w:rsid w:val="007A6AFA"/>
    <w:rsid w:val="007B3B32"/>
    <w:rsid w:val="007B61AA"/>
    <w:rsid w:val="007C1544"/>
    <w:rsid w:val="007E03AE"/>
    <w:rsid w:val="007E0CA5"/>
    <w:rsid w:val="007E3C1E"/>
    <w:rsid w:val="007F13AF"/>
    <w:rsid w:val="007F40AA"/>
    <w:rsid w:val="007F7E16"/>
    <w:rsid w:val="00805060"/>
    <w:rsid w:val="00816252"/>
    <w:rsid w:val="00825DC3"/>
    <w:rsid w:val="0083165A"/>
    <w:rsid w:val="00831E40"/>
    <w:rsid w:val="00837D3C"/>
    <w:rsid w:val="00837DF7"/>
    <w:rsid w:val="00851AAF"/>
    <w:rsid w:val="0085698C"/>
    <w:rsid w:val="0086576E"/>
    <w:rsid w:val="00867403"/>
    <w:rsid w:val="00875D71"/>
    <w:rsid w:val="008B4F28"/>
    <w:rsid w:val="008B776E"/>
    <w:rsid w:val="008C0C06"/>
    <w:rsid w:val="008D7B62"/>
    <w:rsid w:val="008E15CC"/>
    <w:rsid w:val="008E3187"/>
    <w:rsid w:val="008E4801"/>
    <w:rsid w:val="008E57E0"/>
    <w:rsid w:val="009023DF"/>
    <w:rsid w:val="0090392B"/>
    <w:rsid w:val="00906585"/>
    <w:rsid w:val="00910313"/>
    <w:rsid w:val="009123DA"/>
    <w:rsid w:val="00912BE6"/>
    <w:rsid w:val="00914B4A"/>
    <w:rsid w:val="00922635"/>
    <w:rsid w:val="00926A18"/>
    <w:rsid w:val="00942AF2"/>
    <w:rsid w:val="00950B5E"/>
    <w:rsid w:val="00961431"/>
    <w:rsid w:val="00961EB1"/>
    <w:rsid w:val="009657F3"/>
    <w:rsid w:val="00965BCE"/>
    <w:rsid w:val="00985065"/>
    <w:rsid w:val="009851F7"/>
    <w:rsid w:val="0098582D"/>
    <w:rsid w:val="00986479"/>
    <w:rsid w:val="009A1DF4"/>
    <w:rsid w:val="009B1E2E"/>
    <w:rsid w:val="009B337A"/>
    <w:rsid w:val="009B40CD"/>
    <w:rsid w:val="009B734D"/>
    <w:rsid w:val="009B7A09"/>
    <w:rsid w:val="009C1E90"/>
    <w:rsid w:val="009D15D3"/>
    <w:rsid w:val="009E18AF"/>
    <w:rsid w:val="00A03352"/>
    <w:rsid w:val="00A05EC0"/>
    <w:rsid w:val="00A0627C"/>
    <w:rsid w:val="00A15DC7"/>
    <w:rsid w:val="00A24BF1"/>
    <w:rsid w:val="00A2542E"/>
    <w:rsid w:val="00A33008"/>
    <w:rsid w:val="00A433ED"/>
    <w:rsid w:val="00A5357E"/>
    <w:rsid w:val="00A72E8F"/>
    <w:rsid w:val="00A752B2"/>
    <w:rsid w:val="00A83B2F"/>
    <w:rsid w:val="00AA3B17"/>
    <w:rsid w:val="00AA7B99"/>
    <w:rsid w:val="00AB7736"/>
    <w:rsid w:val="00AC79FD"/>
    <w:rsid w:val="00AE419C"/>
    <w:rsid w:val="00AF277F"/>
    <w:rsid w:val="00AF56CE"/>
    <w:rsid w:val="00AF7A5A"/>
    <w:rsid w:val="00B20EFD"/>
    <w:rsid w:val="00B364CC"/>
    <w:rsid w:val="00B42C92"/>
    <w:rsid w:val="00B44B86"/>
    <w:rsid w:val="00B50075"/>
    <w:rsid w:val="00B552C2"/>
    <w:rsid w:val="00B61991"/>
    <w:rsid w:val="00B639B4"/>
    <w:rsid w:val="00B651BF"/>
    <w:rsid w:val="00B6784D"/>
    <w:rsid w:val="00B75DC3"/>
    <w:rsid w:val="00B80880"/>
    <w:rsid w:val="00B81947"/>
    <w:rsid w:val="00B86EDA"/>
    <w:rsid w:val="00B91C4E"/>
    <w:rsid w:val="00B9392C"/>
    <w:rsid w:val="00B96252"/>
    <w:rsid w:val="00B97433"/>
    <w:rsid w:val="00BA26C4"/>
    <w:rsid w:val="00BA3BE5"/>
    <w:rsid w:val="00BB7EDD"/>
    <w:rsid w:val="00BC0EF6"/>
    <w:rsid w:val="00BE5918"/>
    <w:rsid w:val="00C17170"/>
    <w:rsid w:val="00C1790F"/>
    <w:rsid w:val="00C241CD"/>
    <w:rsid w:val="00C2739D"/>
    <w:rsid w:val="00C30B71"/>
    <w:rsid w:val="00C460D8"/>
    <w:rsid w:val="00C54A46"/>
    <w:rsid w:val="00C54C87"/>
    <w:rsid w:val="00C62775"/>
    <w:rsid w:val="00C65C18"/>
    <w:rsid w:val="00C676B4"/>
    <w:rsid w:val="00C7275C"/>
    <w:rsid w:val="00C735B9"/>
    <w:rsid w:val="00C8365F"/>
    <w:rsid w:val="00C96206"/>
    <w:rsid w:val="00CB331C"/>
    <w:rsid w:val="00CB6B8B"/>
    <w:rsid w:val="00CB7E23"/>
    <w:rsid w:val="00CC10B7"/>
    <w:rsid w:val="00CC235D"/>
    <w:rsid w:val="00CD5770"/>
    <w:rsid w:val="00CD69D5"/>
    <w:rsid w:val="00CF5651"/>
    <w:rsid w:val="00D12211"/>
    <w:rsid w:val="00D244B5"/>
    <w:rsid w:val="00D326D5"/>
    <w:rsid w:val="00D404F6"/>
    <w:rsid w:val="00D43751"/>
    <w:rsid w:val="00D561F6"/>
    <w:rsid w:val="00D71FAA"/>
    <w:rsid w:val="00D730CF"/>
    <w:rsid w:val="00D970DC"/>
    <w:rsid w:val="00DA3CCE"/>
    <w:rsid w:val="00DA4164"/>
    <w:rsid w:val="00DC149B"/>
    <w:rsid w:val="00DC3734"/>
    <w:rsid w:val="00DD5297"/>
    <w:rsid w:val="00DE0A73"/>
    <w:rsid w:val="00DE41E4"/>
    <w:rsid w:val="00DE4A8F"/>
    <w:rsid w:val="00DE7E44"/>
    <w:rsid w:val="00E17C60"/>
    <w:rsid w:val="00E23592"/>
    <w:rsid w:val="00E3408A"/>
    <w:rsid w:val="00E42566"/>
    <w:rsid w:val="00E4715E"/>
    <w:rsid w:val="00E47FA4"/>
    <w:rsid w:val="00E67A8A"/>
    <w:rsid w:val="00E71E13"/>
    <w:rsid w:val="00E77568"/>
    <w:rsid w:val="00E91CE8"/>
    <w:rsid w:val="00E947CC"/>
    <w:rsid w:val="00E9629D"/>
    <w:rsid w:val="00E970B5"/>
    <w:rsid w:val="00E97660"/>
    <w:rsid w:val="00EA0B4F"/>
    <w:rsid w:val="00EA15A1"/>
    <w:rsid w:val="00EB1A5F"/>
    <w:rsid w:val="00EB244A"/>
    <w:rsid w:val="00EC0721"/>
    <w:rsid w:val="00EC0C92"/>
    <w:rsid w:val="00EC41C3"/>
    <w:rsid w:val="00ED58E8"/>
    <w:rsid w:val="00ED6AA0"/>
    <w:rsid w:val="00EF0764"/>
    <w:rsid w:val="00F02FC2"/>
    <w:rsid w:val="00F144D5"/>
    <w:rsid w:val="00F20A4D"/>
    <w:rsid w:val="00F20CD4"/>
    <w:rsid w:val="00F239FE"/>
    <w:rsid w:val="00F25E8E"/>
    <w:rsid w:val="00F26EDE"/>
    <w:rsid w:val="00F27954"/>
    <w:rsid w:val="00F3629D"/>
    <w:rsid w:val="00F45F47"/>
    <w:rsid w:val="00F52029"/>
    <w:rsid w:val="00F52754"/>
    <w:rsid w:val="00F54A54"/>
    <w:rsid w:val="00F55204"/>
    <w:rsid w:val="00F7698F"/>
    <w:rsid w:val="00F918C6"/>
    <w:rsid w:val="00F952FB"/>
    <w:rsid w:val="00FC2FFA"/>
    <w:rsid w:val="00FC3F84"/>
    <w:rsid w:val="00FD52DE"/>
    <w:rsid w:val="00FE1162"/>
    <w:rsid w:val="00FF098D"/>
    <w:rsid w:val="00FF2127"/>
    <w:rsid w:val="00FF5CC5"/>
    <w:rsid w:val="4BF175AB"/>
    <w:rsid w:val="53E48E23"/>
    <w:rsid w:val="690645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CEFB8"/>
  <w15:docId w15:val="{F0F66DB4-DB58-49C6-B9F9-4BEDF07A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49F"/>
    <w:rPr>
      <w:sz w:val="24"/>
      <w:szCs w:val="24"/>
    </w:rPr>
  </w:style>
  <w:style w:type="paragraph" w:styleId="Heading1">
    <w:name w:val="heading 1"/>
    <w:basedOn w:val="Normal"/>
    <w:next w:val="Normal"/>
    <w:link w:val="Heading1Char"/>
    <w:qFormat/>
    <w:rsid w:val="00304A67"/>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49F"/>
    <w:pPr>
      <w:tabs>
        <w:tab w:val="center" w:pos="4153"/>
        <w:tab w:val="right" w:pos="8306"/>
      </w:tabs>
    </w:pPr>
  </w:style>
  <w:style w:type="character" w:customStyle="1" w:styleId="HeaderChar">
    <w:name w:val="Header Char"/>
    <w:link w:val="Header"/>
    <w:locked/>
    <w:rsid w:val="0018749F"/>
    <w:rPr>
      <w:sz w:val="24"/>
      <w:szCs w:val="24"/>
      <w:lang w:val="en-GB" w:eastAsia="en-GB" w:bidi="ar-SA"/>
    </w:rPr>
  </w:style>
  <w:style w:type="paragraph" w:styleId="BalloonText">
    <w:name w:val="Balloon Text"/>
    <w:basedOn w:val="Normal"/>
    <w:semiHidden/>
    <w:rsid w:val="00C54C87"/>
    <w:rPr>
      <w:rFonts w:ascii="Tahoma" w:hAnsi="Tahoma" w:cs="Tahoma"/>
      <w:sz w:val="16"/>
      <w:szCs w:val="16"/>
    </w:rPr>
  </w:style>
  <w:style w:type="paragraph" w:styleId="Footer">
    <w:name w:val="footer"/>
    <w:basedOn w:val="Normal"/>
    <w:link w:val="FooterChar"/>
    <w:uiPriority w:val="99"/>
    <w:rsid w:val="00223851"/>
    <w:pPr>
      <w:tabs>
        <w:tab w:val="center" w:pos="4513"/>
        <w:tab w:val="right" w:pos="9026"/>
      </w:tabs>
    </w:pPr>
    <w:rPr>
      <w:lang w:val="x-none" w:eastAsia="x-none"/>
    </w:rPr>
  </w:style>
  <w:style w:type="character" w:customStyle="1" w:styleId="FooterChar">
    <w:name w:val="Footer Char"/>
    <w:link w:val="Footer"/>
    <w:uiPriority w:val="99"/>
    <w:rsid w:val="00223851"/>
    <w:rPr>
      <w:sz w:val="24"/>
      <w:szCs w:val="24"/>
    </w:rPr>
  </w:style>
  <w:style w:type="character" w:styleId="CommentReference">
    <w:name w:val="annotation reference"/>
    <w:rsid w:val="00E947CC"/>
    <w:rPr>
      <w:sz w:val="16"/>
      <w:szCs w:val="16"/>
    </w:rPr>
  </w:style>
  <w:style w:type="paragraph" w:styleId="CommentText">
    <w:name w:val="annotation text"/>
    <w:basedOn w:val="Normal"/>
    <w:link w:val="CommentTextChar"/>
    <w:rsid w:val="00E947CC"/>
    <w:rPr>
      <w:sz w:val="20"/>
      <w:szCs w:val="20"/>
    </w:rPr>
  </w:style>
  <w:style w:type="character" w:customStyle="1" w:styleId="CommentTextChar">
    <w:name w:val="Comment Text Char"/>
    <w:basedOn w:val="DefaultParagraphFont"/>
    <w:link w:val="CommentText"/>
    <w:rsid w:val="00E947CC"/>
  </w:style>
  <w:style w:type="paragraph" w:styleId="CommentSubject">
    <w:name w:val="annotation subject"/>
    <w:basedOn w:val="CommentText"/>
    <w:next w:val="CommentText"/>
    <w:link w:val="CommentSubjectChar"/>
    <w:rsid w:val="00E947CC"/>
    <w:rPr>
      <w:b/>
      <w:bCs/>
      <w:lang w:val="x-none" w:eastAsia="x-none"/>
    </w:rPr>
  </w:style>
  <w:style w:type="character" w:customStyle="1" w:styleId="CommentSubjectChar">
    <w:name w:val="Comment Subject Char"/>
    <w:link w:val="CommentSubject"/>
    <w:rsid w:val="00E947CC"/>
    <w:rPr>
      <w:b/>
      <w:bCs/>
    </w:rPr>
  </w:style>
  <w:style w:type="character" w:customStyle="1" w:styleId="Heading1Char">
    <w:name w:val="Heading 1 Char"/>
    <w:link w:val="Heading1"/>
    <w:rsid w:val="00304A67"/>
    <w:rPr>
      <w:rFonts w:ascii="Cambria" w:eastAsia="Times New Roman" w:hAnsi="Cambria" w:cs="Times New Roman"/>
      <w:b/>
      <w:bCs/>
      <w:kern w:val="32"/>
      <w:sz w:val="32"/>
      <w:szCs w:val="32"/>
    </w:rPr>
  </w:style>
  <w:style w:type="paragraph" w:styleId="Revision">
    <w:name w:val="Revision"/>
    <w:hidden/>
    <w:uiPriority w:val="99"/>
    <w:semiHidden/>
    <w:rsid w:val="00356734"/>
    <w:rPr>
      <w:sz w:val="24"/>
      <w:szCs w:val="24"/>
    </w:rPr>
  </w:style>
  <w:style w:type="character" w:styleId="Hyperlink">
    <w:name w:val="Hyperlink"/>
    <w:basedOn w:val="DefaultParagraphFont"/>
    <w:unhideWhenUsed/>
    <w:rsid w:val="0054371D"/>
    <w:rPr>
      <w:color w:val="0000FF" w:themeColor="hyperlink"/>
      <w:u w:val="single"/>
    </w:rPr>
  </w:style>
  <w:style w:type="character" w:styleId="FollowedHyperlink">
    <w:name w:val="FollowedHyperlink"/>
    <w:basedOn w:val="DefaultParagraphFont"/>
    <w:semiHidden/>
    <w:unhideWhenUsed/>
    <w:rsid w:val="0054371D"/>
    <w:rPr>
      <w:color w:val="800080" w:themeColor="followedHyperlink"/>
      <w:u w:val="single"/>
    </w:rPr>
  </w:style>
  <w:style w:type="character" w:styleId="UnresolvedMention">
    <w:name w:val="Unresolved Mention"/>
    <w:basedOn w:val="DefaultParagraphFont"/>
    <w:uiPriority w:val="99"/>
    <w:semiHidden/>
    <w:unhideWhenUsed/>
    <w:rsid w:val="009B337A"/>
    <w:rPr>
      <w:color w:val="605E5C"/>
      <w:shd w:val="clear" w:color="auto" w:fill="E1DFDD"/>
    </w:rPr>
  </w:style>
  <w:style w:type="paragraph" w:customStyle="1" w:styleId="MBpaperheading">
    <w:name w:val="MB paper heading"/>
    <w:basedOn w:val="Heading1"/>
    <w:next w:val="Normal"/>
    <w:qFormat/>
    <w:rsid w:val="00C2739D"/>
    <w:pPr>
      <w:keepNext w:val="0"/>
      <w:spacing w:before="0" w:after="240" w:line="288" w:lineRule="auto"/>
    </w:pPr>
    <w:rPr>
      <w:rFonts w:ascii="Lucida Sans" w:hAnsi="Lucida Sans"/>
      <w:bCs w:val="0"/>
      <w:noProof/>
      <w:kern w:val="0"/>
      <w:szCs w:val="24"/>
      <w:lang w:val="en-GB" w:eastAsia="en-GB"/>
    </w:rPr>
  </w:style>
  <w:style w:type="paragraph" w:styleId="ListParagraph">
    <w:name w:val="List Paragraph"/>
    <w:basedOn w:val="Normal"/>
    <w:uiPriority w:val="34"/>
    <w:qFormat/>
    <w:rsid w:val="00A15DC7"/>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nedd.wales/people/dr-mark-eg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nedd.wales/people/robert-bob-eva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siness.senedd.wales/ieListMeetings.aspx?CommitteeId=373" TargetMode="External"/><Relationship Id="rId5" Type="http://schemas.openxmlformats.org/officeDocument/2006/relationships/numbering" Target="numbering.xml"/><Relationship Id="rId15" Type="http://schemas.openxmlformats.org/officeDocument/2006/relationships/hyperlink" Target="https://senedd.wales/commiss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nedd.cymru/pobl/menai-owen-j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e37b23-a38b-47a5-b4eb-94c9f192c639">
      <UserInfo>
        <DisplayName>Watts, Gareth (Staff Comisiwn y Senedd | Senedd Commission Staff)</DisplayName>
        <AccountId>18</AccountId>
        <AccountType/>
      </UserInfo>
      <UserInfo>
        <DisplayName>Saer, Buddug (Staff Comisiwn y Senedd | Senedd Commission Staff)</DisplayName>
        <AccountId>16</AccountId>
        <AccountType/>
      </UserInfo>
      <UserInfo>
        <DisplayName>Hughes, Kathryn (Staff Comisiwn y Senedd | Senedd Commission Staff)</DisplayName>
        <AccountId>15</AccountId>
        <AccountType/>
      </UserInfo>
    </SharedWithUsers>
    <lcf76f155ced4ddcb4097134ff3c332f xmlns="ecd1a44c-15e3-48c0-bfea-b7dc2dae8f03">
      <Terms xmlns="http://schemas.microsoft.com/office/infopath/2007/PartnerControls"/>
    </lcf76f155ced4ddcb4097134ff3c332f>
    <TaxCatchAll xmlns="4fe37b23-a38b-47a5-b4eb-94c9f192c63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77E71113C06F408834942EAEADAB70" ma:contentTypeVersion="16" ma:contentTypeDescription="Create a new document." ma:contentTypeScope="" ma:versionID="00f761dc76a9e38020894a286700c6c7">
  <xsd:schema xmlns:xsd="http://www.w3.org/2001/XMLSchema" xmlns:xs="http://www.w3.org/2001/XMLSchema" xmlns:p="http://schemas.microsoft.com/office/2006/metadata/properties" xmlns:ns2="ecd1a44c-15e3-48c0-bfea-b7dc2dae8f03" xmlns:ns3="4fe37b23-a38b-47a5-b4eb-94c9f192c639" targetNamespace="http://schemas.microsoft.com/office/2006/metadata/properties" ma:root="true" ma:fieldsID="bd331dd6c15808acbcfa67a249744cc6" ns2:_="" ns3:_="">
    <xsd:import namespace="ecd1a44c-15e3-48c0-bfea-b7dc2dae8f03"/>
    <xsd:import namespace="4fe37b23-a38b-47a5-b4eb-94c9f192c6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1a44c-15e3-48c0-bfea-b7dc2dae8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37b23-a38b-47a5-b4eb-94c9f192c6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2f9e09-d83a-4282-8929-5cc3068ead95}" ma:internalName="TaxCatchAll" ma:showField="CatchAllData" ma:web="4fe37b23-a38b-47a5-b4eb-94c9f192c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16D4D-BF1D-42A6-8854-1507F2A37968}">
  <ds:schemaRefs>
    <ds:schemaRef ds:uri="http://purl.org/dc/terms/"/>
    <ds:schemaRef ds:uri="http://schemas.microsoft.com/office/2006/documentManagement/types"/>
    <ds:schemaRef ds:uri="4fe37b23-a38b-47a5-b4eb-94c9f192c639"/>
    <ds:schemaRef ds:uri="http://schemas.openxmlformats.org/package/2006/metadata/core-properties"/>
    <ds:schemaRef ds:uri="http://purl.org/dc/elements/1.1/"/>
    <ds:schemaRef ds:uri="http://schemas.microsoft.com/office/infopath/2007/PartnerControls"/>
    <ds:schemaRef ds:uri="ecd1a44c-15e3-48c0-bfea-b7dc2dae8f0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5110BF4-68ED-4BB0-9013-1E46D78F42D7}">
  <ds:schemaRefs>
    <ds:schemaRef ds:uri="http://schemas.openxmlformats.org/officeDocument/2006/bibliography"/>
  </ds:schemaRefs>
</ds:datastoreItem>
</file>

<file path=customXml/itemProps3.xml><?xml version="1.0" encoding="utf-8"?>
<ds:datastoreItem xmlns:ds="http://schemas.openxmlformats.org/officeDocument/2006/customXml" ds:itemID="{F5412481-87B9-4C2A-ADBC-ECD153882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1a44c-15e3-48c0-bfea-b7dc2dae8f03"/>
    <ds:schemaRef ds:uri="4fe37b23-a38b-47a5-b4eb-94c9f192c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F06EC-CACE-4DB9-B17B-31EFFD8A2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879</Words>
  <Characters>4950</Characters>
  <Application>Microsoft Office Word</Application>
  <DocSecurity>0</DocSecurity>
  <Lines>120</Lines>
  <Paragraphs>82</Paragraphs>
  <ScaleCrop>false</ScaleCrop>
  <Company>National Assembly for Wales</Company>
  <LinksUpToDate>false</LinksUpToDate>
  <CharactersWithSpaces>5747</CharactersWithSpaces>
  <SharedDoc>false</SharedDoc>
  <HLinks>
    <vt:vector size="30" baseType="variant">
      <vt:variant>
        <vt:i4>6684708</vt:i4>
      </vt:variant>
      <vt:variant>
        <vt:i4>12</vt:i4>
      </vt:variant>
      <vt:variant>
        <vt:i4>0</vt:i4>
      </vt:variant>
      <vt:variant>
        <vt:i4>5</vt:i4>
      </vt:variant>
      <vt:variant>
        <vt:lpwstr>https://senedd.wales/commission</vt:lpwstr>
      </vt:variant>
      <vt:variant>
        <vt:lpwstr/>
      </vt:variant>
      <vt:variant>
        <vt:i4>7602295</vt:i4>
      </vt:variant>
      <vt:variant>
        <vt:i4>9</vt:i4>
      </vt:variant>
      <vt:variant>
        <vt:i4>0</vt:i4>
      </vt:variant>
      <vt:variant>
        <vt:i4>5</vt:i4>
      </vt:variant>
      <vt:variant>
        <vt:lpwstr>https://senedd.cymru/pobl/menai-owen-jones/</vt:lpwstr>
      </vt:variant>
      <vt:variant>
        <vt:lpwstr/>
      </vt:variant>
      <vt:variant>
        <vt:i4>524299</vt:i4>
      </vt:variant>
      <vt:variant>
        <vt:i4>6</vt:i4>
      </vt:variant>
      <vt:variant>
        <vt:i4>0</vt:i4>
      </vt:variant>
      <vt:variant>
        <vt:i4>5</vt:i4>
      </vt:variant>
      <vt:variant>
        <vt:lpwstr>https://senedd.wales/people/dr-mark-egan/</vt:lpwstr>
      </vt:variant>
      <vt:variant>
        <vt:lpwstr/>
      </vt:variant>
      <vt:variant>
        <vt:i4>4718681</vt:i4>
      </vt:variant>
      <vt:variant>
        <vt:i4>3</vt:i4>
      </vt:variant>
      <vt:variant>
        <vt:i4>0</vt:i4>
      </vt:variant>
      <vt:variant>
        <vt:i4>5</vt:i4>
      </vt:variant>
      <vt:variant>
        <vt:lpwstr>https://senedd.wales/people/robert-bob-evans/</vt:lpwstr>
      </vt:variant>
      <vt:variant>
        <vt:lpwstr/>
      </vt:variant>
      <vt:variant>
        <vt:i4>5046298</vt:i4>
      </vt:variant>
      <vt:variant>
        <vt:i4>0</vt:i4>
      </vt:variant>
      <vt:variant>
        <vt:i4>0</vt:i4>
      </vt:variant>
      <vt:variant>
        <vt:i4>5</vt:i4>
      </vt:variant>
      <vt:variant>
        <vt:lpwstr>https://business.senedd.wales/ieListMeetings.aspx?CommitteeId=373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Bwyllgor Archwilio Comisiwn y Cynulliad</dc:title>
  <dc:subject/>
  <dc:creator>RutherfordA</dc:creator>
  <cp:keywords/>
  <cp:lastModifiedBy>Hughes, Kathryn (Staff Comisiwn y Senedd - Senedd Commission Staff)</cp:lastModifiedBy>
  <cp:revision>2</cp:revision>
  <cp:lastPrinted>2017-07-05T11:33:00Z</cp:lastPrinted>
  <dcterms:created xsi:type="dcterms:W3CDTF">2025-10-15T08:24:00Z</dcterms:created>
  <dcterms:modified xsi:type="dcterms:W3CDTF">2025-10-15T08:24:00Z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0x0101001477E71113C06F408834942EAEADAB70</vt:lpwstr>
  </property>
  <property fmtid="{D5CDD505-2E9C-101B-9397-08002B2CF9AE}" pid="3" name="AuthorIds_UIVersion_1024">
    <vt:lpwstr>15</vt:lpwstr>
  </property>
  <property fmtid="{D5CDD505-2E9C-101B-9397-08002B2CF9AE}" pid="4" name="MediaServiceImageTags">
    <vt:lpwstr/>
  </property>
  <property fmtid="{D5CDD505-2E9C-101B-9397-08002B2CF9AE}" pid="5" name="docLang">
    <vt:lpwstr>en</vt:lpwstr>
  </property>
</Properties>
</file>