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1573" w14:textId="77777777" w:rsidR="00562A1C" w:rsidRPr="00562A1C" w:rsidRDefault="00562A1C" w:rsidP="00562A1C"/>
    <w:p w14:paraId="3B86EA4C" w14:textId="77777777" w:rsidR="00A845A9" w:rsidRDefault="000C5E9B" w:rsidP="00A845A9">
      <w:pPr>
        <w:pStyle w:val="Heading1"/>
        <w:rPr>
          <w:color w:val="FF0000"/>
        </w:rPr>
      </w:pPr>
      <w:r>
        <w:rPr>
          <w:noProof/>
        </w:rPr>
        <mc:AlternateContent>
          <mc:Choice Requires="wps">
            <w:drawing>
              <wp:anchor distT="0" distB="0" distL="114300" distR="114300" simplePos="0" relativeHeight="251658240" behindDoc="0" locked="0" layoutInCell="0" allowOverlap="1" wp14:anchorId="3B86EA68" wp14:editId="3B86EA6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746E5"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7qwgEAAGoDAAAOAAAAZHJzL2Uyb0RvYy54bWysU02P0zAQvSPxHyzfadKuiiBquocu5VKg&#10;0i4/YGo7iYXtsWy3Sf89Y/eDBW6IHKwZz8zzmzeT1eNkDTupEDW6ls9nNWfKCZTa9S3//rJ994Gz&#10;mMBJMOhUy88q8sf12zer0TdqgQMaqQIjEBeb0bd8SMk3VRXFoCzEGXrlKNhhsJDIDX0lA4yEbk21&#10;qOv31YhB+oBCxUi3T5cgXxf8rlMifeu6qBIzLSduqZyhnId8VusVNH0AP2hxpQH/wMKCdvToHeoJ&#10;ErBj0H9BWS0CRuzSTKCtsOu0UKUH6mZe/9HN8wBelV5InOjvMsX/Byu+nvaBadnyBWcOLI1op51i&#10;y6zM6GNDCRu3D7k3Mblnv0PxIzKHmwFcrwrDl7OnsnmuqH4ryU70hH8Yv6CkHDgmLDJNXbAZkgRg&#10;U5nG+T4NNSUm6HL5UD8sFzQ0cYtV0NwKfYjps0LLstFyQ5wLMJx2MWUi0NxS8jsOt9qYMmzj2Ehs&#10;P9bLulRENFrmaM6LoT9sTGAnoH3Zbmv6SlsUeZ0W8OhkQRsUyE9XO4E2F5teN+6qRhbgIuUB5Xkf&#10;birRQAvN6/LljXntl+pfv8j6JwAAAP//AwBQSwMEFAAGAAgAAAAhADh9dwfbAAAABQEAAA8AAABk&#10;cnMvZG93bnJldi54bWxMjsFqwzAQRO+F/IPYQG+NHBOU4FgOxVDSQyHE7SG5KdbGNpVWxlJi9++r&#10;9tIehxnevHw3WcPuOPjOkYTlIgGGVDvdUSPh4/3laQPMB0VaGUco4Qs97IrZQ64y7UY64r0KDYsQ&#10;8pmS0IbQZ5z7ukWr/ML1SLG7usGqEOPQcD2oMcKt4WmSCG5VR/GhVT2WLdaf1c1KOB32h/6tLIV7&#10;Pe/HqRHL6rg2Uj7Op+ctsIBT+BvDj35UhyI6XdyNtGdGwnoVhxJECiy2m1UqgF1+My9y/t+++AYA&#10;AP//AwBQSwECLQAUAAYACAAAACEAtoM4kv4AAADhAQAAEwAAAAAAAAAAAAAAAAAAAAAAW0NvbnRl&#10;bnRfVHlwZXNdLnhtbFBLAQItABQABgAIAAAAIQA4/SH/1gAAAJQBAAALAAAAAAAAAAAAAAAAAC8B&#10;AABfcmVscy8ucmVsc1BLAQItABQABgAIAAAAIQAC6r7qwgEAAGoDAAAOAAAAAAAAAAAAAAAAAC4C&#10;AABkcnMvZTJvRG9jLnhtbFBLAQItABQABgAIAAAAIQA4fXcH2wAAAAUBAAAPAAAAAAAAAAAAAAAA&#10;ABwEAABkcnMvZG93bnJldi54bWxQSwUGAAAAAAQABADzAAAAJAUAAAAA&#10;" o:allowincell="f" strokecolor="red" strokeweight="1.5pt"/>
            </w:pict>
          </mc:Fallback>
        </mc:AlternateContent>
      </w:r>
    </w:p>
    <w:p w14:paraId="3B86EA4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B86EA4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B86EA4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B86EA50"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1" behindDoc="0" locked="0" layoutInCell="0" allowOverlap="1" wp14:anchorId="3B86EA6A" wp14:editId="3B86EA6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B58D7" id="Line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p9wgEAAGoDAAAOAAAAZHJzL2Uyb0RvYy54bWysU02P2yAQvVfqf0DcGztZZdVacfaQbXpJ&#10;20i7/QETwDEqMAhI7Pz7DuRjt+1ttT4ghpl5vHkPLx5Ga9hRhajRtXw6qTlTTqDUbt/yX8/rT585&#10;iwmcBINOtfykIn9YfvywGHyjZtijkSowAnGxGXzL+5R8U1VR9MpCnKBXjpIdBguJwrCvZICB0K2p&#10;ZnV9Xw0YpA8oVIx0+nhO8mXB7zol0s+uiyox03LilsoayrrLa7VcQLMP4HstLjTgDSwsaEeX3qAe&#10;IQE7BP0flNUiYMQuTQTaCrtOC1VmoGmm9T/TPPXgVZmFxIn+JlN8P1jx47gNTEvyjjMHlizaaKfY&#10;fVZm8LGhgpXbhjybGN2T36D4HZnDVQ9urwrD55OntmnuqP5qyUH0hL8bvqOkGjgkLDKNXbAZkgRg&#10;Y3HjdHNDjYkJOpzf1XfzGZkmrrkKmmujDzF9U2hZ3rTcEOcCDMdNTJkINNeSfI/DtTammG0cG4jt&#10;l3pel46IRsuczXUx7HcrE9gR6L2s1zV9ZSzKvC4LeHCyoPUK5NfLPoE25z3dbtxFjSzAWcodytM2&#10;XFUiQwvNy+PLL+Z1XLpffpHlHwAAAP//AwBQSwMEFAAGAAgAAAAhAPEVeBDcAAAABwEAAA8AAABk&#10;cnMvZG93bnJldi54bWxMjs1Kw0AUhfeC7zBcwZ2dNJS0pJkUCUhdCKXRhe6mmdskOHMnZKZNfHuv&#10;uNDl+eGcr9jNzoorjqH3pGC5SEAgNd701Cp4e3162IAIUZPR1hMq+MIAu/L2ptC58RMd8VrHVvAI&#10;hVwr6GIccilD06HTYeEHJM7OfnQ6shxbaUY98bizMk2STDrdEz90esCqw+azvjgF74f9YXipqsw/&#10;f+ynuc2W9XFtlbq/mx+3ICLO8a8MP/iMDiUznfyFTBBWwXrFRQVpkoLgeLNKMxCnX0OWhfzPX34D&#10;AAD//wMAUEsBAi0AFAAGAAgAAAAhALaDOJL+AAAA4QEAABMAAAAAAAAAAAAAAAAAAAAAAFtDb250&#10;ZW50X1R5cGVzXS54bWxQSwECLQAUAAYACAAAACEAOP0h/9YAAACUAQAACwAAAAAAAAAAAAAAAAAv&#10;AQAAX3JlbHMvLnJlbHNQSwECLQAUAAYACAAAACEAxpKafcIBAABqAwAADgAAAAAAAAAAAAAAAAAu&#10;AgAAZHJzL2Uyb0RvYy54bWxQSwECLQAUAAYACAAAACEA8RV4ENwAAAAHAQAADwAAAAAAAAAAAAAA&#10;AAAcBAAAZHJzL2Rvd25yZXYueG1sUEsFBgAAAAAEAAQA8wAAACU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B86EA55" w14:textId="77777777" w:rsidTr="18EFF73D">
        <w:tc>
          <w:tcPr>
            <w:tcW w:w="1383" w:type="dxa"/>
            <w:tcBorders>
              <w:top w:val="nil"/>
              <w:left w:val="nil"/>
              <w:bottom w:val="nil"/>
              <w:right w:val="nil"/>
            </w:tcBorders>
            <w:vAlign w:val="center"/>
          </w:tcPr>
          <w:p w14:paraId="3B86EA52" w14:textId="04263A89" w:rsidR="007F2BCC" w:rsidRPr="00BB62A8" w:rsidRDefault="007F2BCC" w:rsidP="00B049B1">
            <w:pPr>
              <w:spacing w:before="120" w:after="120"/>
              <w:rPr>
                <w:rFonts w:ascii="Arial" w:hAnsi="Arial" w:cs="Arial"/>
                <w:b/>
                <w:bCs/>
                <w:sz w:val="24"/>
                <w:szCs w:val="24"/>
              </w:rPr>
            </w:pPr>
          </w:p>
        </w:tc>
        <w:tc>
          <w:tcPr>
            <w:tcW w:w="7656" w:type="dxa"/>
            <w:tcBorders>
              <w:top w:val="nil"/>
              <w:left w:val="nil"/>
              <w:bottom w:val="nil"/>
              <w:right w:val="nil"/>
            </w:tcBorders>
            <w:vAlign w:val="center"/>
          </w:tcPr>
          <w:p w14:paraId="3B86EA54" w14:textId="5AE9AC29" w:rsidR="00EA5290" w:rsidRPr="00670227" w:rsidRDefault="00EA5290" w:rsidP="00B049B1">
            <w:pPr>
              <w:spacing w:before="120" w:after="120"/>
              <w:rPr>
                <w:rFonts w:ascii="Arial" w:hAnsi="Arial" w:cs="Arial"/>
                <w:b/>
                <w:bCs/>
                <w:sz w:val="24"/>
                <w:szCs w:val="24"/>
              </w:rPr>
            </w:pPr>
          </w:p>
        </w:tc>
      </w:tr>
      <w:tr w:rsidR="00EA5290" w:rsidRPr="00A011A1" w14:paraId="3B86EA58" w14:textId="77777777" w:rsidTr="008C0AAF">
        <w:tc>
          <w:tcPr>
            <w:tcW w:w="1383" w:type="dxa"/>
            <w:tcBorders>
              <w:top w:val="nil"/>
              <w:left w:val="nil"/>
              <w:bottom w:val="nil"/>
              <w:right w:val="nil"/>
            </w:tcBorders>
          </w:tcPr>
          <w:p w14:paraId="11518132" w14:textId="77777777" w:rsidR="00DC2462" w:rsidRDefault="00F66F77" w:rsidP="008C0AAF">
            <w:pPr>
              <w:rPr>
                <w:rFonts w:ascii="Arial" w:hAnsi="Arial" w:cs="Arial"/>
                <w:b/>
                <w:bCs/>
                <w:sz w:val="24"/>
                <w:szCs w:val="24"/>
              </w:rPr>
            </w:pPr>
            <w:r>
              <w:rPr>
                <w:rFonts w:ascii="Arial" w:hAnsi="Arial" w:cs="Arial"/>
                <w:b/>
                <w:bCs/>
                <w:sz w:val="24"/>
                <w:szCs w:val="24"/>
              </w:rPr>
              <w:t>TITLE:</w:t>
            </w:r>
            <w:r w:rsidR="00DC2462">
              <w:rPr>
                <w:rFonts w:ascii="Arial" w:hAnsi="Arial" w:cs="Arial"/>
                <w:b/>
                <w:bCs/>
                <w:sz w:val="24"/>
                <w:szCs w:val="24"/>
              </w:rPr>
              <w:t xml:space="preserve"> </w:t>
            </w:r>
          </w:p>
          <w:p w14:paraId="7874B349" w14:textId="77777777" w:rsidR="00DC2462" w:rsidRDefault="00DC2462" w:rsidP="008C0AAF">
            <w:pPr>
              <w:rPr>
                <w:rFonts w:ascii="Arial" w:hAnsi="Arial" w:cs="Arial"/>
                <w:b/>
                <w:bCs/>
                <w:sz w:val="24"/>
                <w:szCs w:val="24"/>
              </w:rPr>
            </w:pPr>
          </w:p>
          <w:p w14:paraId="48175367" w14:textId="77777777" w:rsidR="00DC2462" w:rsidRDefault="00DC2462" w:rsidP="008C0AAF">
            <w:pPr>
              <w:rPr>
                <w:rFonts w:ascii="Arial" w:hAnsi="Arial" w:cs="Arial"/>
                <w:b/>
                <w:bCs/>
                <w:sz w:val="24"/>
                <w:szCs w:val="24"/>
              </w:rPr>
            </w:pPr>
          </w:p>
          <w:p w14:paraId="3B86EA56" w14:textId="2007B7A1" w:rsidR="00EA5290" w:rsidRPr="00BB62A8" w:rsidRDefault="00DC2462" w:rsidP="008C0AAF">
            <w:pPr>
              <w:rPr>
                <w:rFonts w:ascii="Arial" w:hAnsi="Arial" w:cs="Arial"/>
                <w:b/>
                <w:bCs/>
                <w:sz w:val="24"/>
                <w:szCs w:val="24"/>
              </w:rPr>
            </w:pPr>
            <w:r>
              <w:rPr>
                <w:rFonts w:ascii="Arial" w:hAnsi="Arial" w:cs="Arial"/>
                <w:b/>
                <w:bCs/>
                <w:sz w:val="24"/>
                <w:szCs w:val="24"/>
              </w:rPr>
              <w:t>D</w:t>
            </w:r>
            <w:r w:rsidR="008C0AAF">
              <w:rPr>
                <w:rFonts w:ascii="Arial" w:hAnsi="Arial" w:cs="Arial"/>
                <w:b/>
                <w:bCs/>
                <w:sz w:val="24"/>
                <w:szCs w:val="24"/>
              </w:rPr>
              <w:t>ATE:</w:t>
            </w:r>
          </w:p>
        </w:tc>
        <w:tc>
          <w:tcPr>
            <w:tcW w:w="7656" w:type="dxa"/>
            <w:tcBorders>
              <w:top w:val="nil"/>
              <w:left w:val="nil"/>
              <w:bottom w:val="nil"/>
              <w:right w:val="nil"/>
            </w:tcBorders>
          </w:tcPr>
          <w:p w14:paraId="2DBBB82D" w14:textId="0717343F" w:rsidR="00F66F77" w:rsidRDefault="007F2BCC" w:rsidP="008C0AAF">
            <w:pPr>
              <w:rPr>
                <w:rFonts w:ascii="Arial" w:hAnsi="Arial" w:cs="Arial"/>
                <w:b/>
                <w:bCs/>
                <w:sz w:val="24"/>
                <w:szCs w:val="24"/>
              </w:rPr>
            </w:pPr>
            <w:r>
              <w:rPr>
                <w:rFonts w:ascii="Arial" w:hAnsi="Arial" w:cs="Arial"/>
                <w:b/>
                <w:bCs/>
                <w:sz w:val="24"/>
                <w:szCs w:val="24"/>
              </w:rPr>
              <w:t xml:space="preserve">The Food Supplements and Food </w:t>
            </w:r>
            <w:r w:rsidR="00F66F77">
              <w:rPr>
                <w:rFonts w:ascii="Arial" w:hAnsi="Arial" w:cs="Arial"/>
                <w:b/>
                <w:bCs/>
                <w:sz w:val="24"/>
                <w:szCs w:val="24"/>
              </w:rPr>
              <w:t>for Specific Groups (Miscellaneous Amendments) Regulations 202</w:t>
            </w:r>
            <w:r w:rsidR="00563181">
              <w:rPr>
                <w:rFonts w:ascii="Arial" w:hAnsi="Arial" w:cs="Arial"/>
                <w:b/>
                <w:bCs/>
                <w:sz w:val="24"/>
                <w:szCs w:val="24"/>
              </w:rPr>
              <w:t>3</w:t>
            </w:r>
          </w:p>
          <w:p w14:paraId="68C16F04" w14:textId="77777777" w:rsidR="00F66F77" w:rsidRDefault="00F66F77" w:rsidP="008C0AAF">
            <w:pPr>
              <w:rPr>
                <w:rFonts w:ascii="Arial" w:hAnsi="Arial" w:cs="Arial"/>
                <w:b/>
                <w:bCs/>
                <w:sz w:val="24"/>
                <w:szCs w:val="24"/>
              </w:rPr>
            </w:pPr>
          </w:p>
          <w:p w14:paraId="3B86EA57" w14:textId="0D752DA1" w:rsidR="00DC2462" w:rsidRPr="00670227" w:rsidRDefault="008C0AAF" w:rsidP="008C0AAF">
            <w:pPr>
              <w:rPr>
                <w:rFonts w:ascii="Arial" w:hAnsi="Arial" w:cs="Arial"/>
                <w:b/>
                <w:bCs/>
                <w:sz w:val="24"/>
                <w:szCs w:val="24"/>
              </w:rPr>
            </w:pPr>
            <w:r>
              <w:rPr>
                <w:rFonts w:ascii="Arial" w:hAnsi="Arial" w:cs="Arial"/>
                <w:b/>
                <w:bCs/>
                <w:sz w:val="24"/>
                <w:szCs w:val="24"/>
              </w:rPr>
              <w:t xml:space="preserve">17 </w:t>
            </w:r>
            <w:r w:rsidR="00FE0F9E">
              <w:rPr>
                <w:rFonts w:ascii="Arial" w:hAnsi="Arial" w:cs="Arial"/>
                <w:b/>
                <w:bCs/>
                <w:sz w:val="24"/>
                <w:szCs w:val="24"/>
              </w:rPr>
              <w:t>January 2023</w:t>
            </w:r>
          </w:p>
        </w:tc>
      </w:tr>
      <w:tr w:rsidR="00EA5290" w:rsidRPr="00A011A1" w14:paraId="3B86EA5B" w14:textId="77777777" w:rsidTr="008C0AAF">
        <w:tc>
          <w:tcPr>
            <w:tcW w:w="1383" w:type="dxa"/>
            <w:tcBorders>
              <w:top w:val="nil"/>
              <w:left w:val="nil"/>
              <w:bottom w:val="nil"/>
              <w:right w:val="nil"/>
            </w:tcBorders>
          </w:tcPr>
          <w:p w14:paraId="7C0B74EB" w14:textId="77777777" w:rsidR="008C0AAF" w:rsidRDefault="008C0AAF" w:rsidP="008C0AAF">
            <w:pPr>
              <w:rPr>
                <w:rFonts w:ascii="Arial" w:hAnsi="Arial" w:cs="Arial"/>
                <w:b/>
                <w:bCs/>
                <w:sz w:val="24"/>
                <w:szCs w:val="24"/>
              </w:rPr>
            </w:pPr>
          </w:p>
          <w:p w14:paraId="3B86EA59" w14:textId="631C7015" w:rsidR="00EA5290" w:rsidRPr="00BB62A8" w:rsidRDefault="00560F1F" w:rsidP="008C0AAF">
            <w:pPr>
              <w:rPr>
                <w:rFonts w:ascii="Arial" w:hAnsi="Arial" w:cs="Arial"/>
                <w:b/>
                <w:bCs/>
                <w:sz w:val="24"/>
                <w:szCs w:val="24"/>
              </w:rPr>
            </w:pPr>
            <w:r>
              <w:rPr>
                <w:rFonts w:ascii="Arial" w:hAnsi="Arial" w:cs="Arial"/>
                <w:b/>
                <w:bCs/>
                <w:sz w:val="24"/>
                <w:szCs w:val="24"/>
              </w:rPr>
              <w:t>BY</w:t>
            </w:r>
            <w:r w:rsidR="008C0AAF">
              <w:rPr>
                <w:rFonts w:ascii="Arial" w:hAnsi="Arial" w:cs="Arial"/>
                <w:b/>
                <w:bCs/>
                <w:sz w:val="24"/>
                <w:szCs w:val="24"/>
              </w:rPr>
              <w:t>:</w:t>
            </w:r>
          </w:p>
        </w:tc>
        <w:tc>
          <w:tcPr>
            <w:tcW w:w="7656" w:type="dxa"/>
            <w:tcBorders>
              <w:top w:val="nil"/>
              <w:left w:val="nil"/>
              <w:bottom w:val="nil"/>
              <w:right w:val="nil"/>
            </w:tcBorders>
          </w:tcPr>
          <w:p w14:paraId="34C63F0B" w14:textId="77777777" w:rsidR="001825F8" w:rsidRDefault="001825F8" w:rsidP="008C0AAF">
            <w:pPr>
              <w:rPr>
                <w:rFonts w:ascii="Arial" w:hAnsi="Arial" w:cs="Arial"/>
                <w:b/>
                <w:bCs/>
                <w:sz w:val="24"/>
                <w:szCs w:val="24"/>
              </w:rPr>
            </w:pPr>
          </w:p>
          <w:p w14:paraId="084B177C" w14:textId="4C09F87E" w:rsidR="009716C8" w:rsidRPr="001825F8" w:rsidRDefault="009716C8" w:rsidP="008C0AAF">
            <w:pPr>
              <w:rPr>
                <w:rFonts w:ascii="Arial" w:hAnsi="Arial" w:cs="Arial"/>
                <w:b/>
                <w:bCs/>
                <w:sz w:val="24"/>
                <w:szCs w:val="24"/>
              </w:rPr>
            </w:pPr>
            <w:r>
              <w:rPr>
                <w:rFonts w:ascii="Arial" w:hAnsi="Arial" w:cs="Arial"/>
                <w:b/>
                <w:bCs/>
                <w:sz w:val="24"/>
                <w:szCs w:val="24"/>
              </w:rPr>
              <w:t>Lynne Neagle</w:t>
            </w:r>
            <w:r w:rsidR="008C0AAF">
              <w:rPr>
                <w:rFonts w:ascii="Arial" w:hAnsi="Arial" w:cs="Arial"/>
                <w:b/>
                <w:bCs/>
                <w:sz w:val="24"/>
                <w:szCs w:val="24"/>
              </w:rPr>
              <w:t xml:space="preserve">, </w:t>
            </w:r>
            <w:r>
              <w:rPr>
                <w:rFonts w:ascii="Arial" w:hAnsi="Arial" w:cs="Arial"/>
                <w:b/>
                <w:bCs/>
                <w:sz w:val="24"/>
                <w:szCs w:val="24"/>
              </w:rPr>
              <w:t>Deputy Minister f</w:t>
            </w:r>
            <w:r w:rsidR="00C838FA">
              <w:rPr>
                <w:rFonts w:ascii="Arial" w:hAnsi="Arial" w:cs="Arial"/>
                <w:b/>
                <w:bCs/>
                <w:sz w:val="24"/>
                <w:szCs w:val="24"/>
              </w:rPr>
              <w:t>o</w:t>
            </w:r>
            <w:r>
              <w:rPr>
                <w:rFonts w:ascii="Arial" w:hAnsi="Arial" w:cs="Arial"/>
                <w:b/>
                <w:bCs/>
                <w:sz w:val="24"/>
                <w:szCs w:val="24"/>
              </w:rPr>
              <w:t xml:space="preserve">r </w:t>
            </w:r>
            <w:r w:rsidR="00C838FA">
              <w:rPr>
                <w:rFonts w:ascii="Arial" w:hAnsi="Arial" w:cs="Arial"/>
                <w:b/>
                <w:bCs/>
                <w:sz w:val="24"/>
                <w:szCs w:val="24"/>
              </w:rPr>
              <w:t xml:space="preserve">Mental </w:t>
            </w:r>
            <w:proofErr w:type="gramStart"/>
            <w:r w:rsidR="00C838FA">
              <w:rPr>
                <w:rFonts w:ascii="Arial" w:hAnsi="Arial" w:cs="Arial"/>
                <w:b/>
                <w:bCs/>
                <w:sz w:val="24"/>
                <w:szCs w:val="24"/>
              </w:rPr>
              <w:t>Health</w:t>
            </w:r>
            <w:proofErr w:type="gramEnd"/>
            <w:r w:rsidR="00C838FA">
              <w:rPr>
                <w:rFonts w:ascii="Arial" w:hAnsi="Arial" w:cs="Arial"/>
                <w:b/>
                <w:bCs/>
                <w:sz w:val="24"/>
                <w:szCs w:val="24"/>
              </w:rPr>
              <w:t xml:space="preserve"> and Wellbeing</w:t>
            </w:r>
          </w:p>
          <w:p w14:paraId="32ABD55E" w14:textId="77777777" w:rsidR="009B3559" w:rsidRDefault="009B3559" w:rsidP="008C0AAF">
            <w:pPr>
              <w:rPr>
                <w:rFonts w:ascii="Arial" w:hAnsi="Arial" w:cs="Arial"/>
                <w:b/>
                <w:bCs/>
                <w:sz w:val="24"/>
                <w:szCs w:val="24"/>
              </w:rPr>
            </w:pPr>
          </w:p>
          <w:p w14:paraId="3B86EA5A" w14:textId="2D5755D2" w:rsidR="00755DC8" w:rsidRPr="00670227" w:rsidRDefault="00755DC8" w:rsidP="008C0AAF">
            <w:pPr>
              <w:rPr>
                <w:rFonts w:ascii="Arial" w:hAnsi="Arial" w:cs="Arial"/>
                <w:b/>
                <w:bCs/>
                <w:sz w:val="24"/>
                <w:szCs w:val="24"/>
              </w:rPr>
            </w:pPr>
          </w:p>
        </w:tc>
      </w:tr>
    </w:tbl>
    <w:p w14:paraId="0969A8C2" w14:textId="6442D5B4" w:rsidR="00C51708" w:rsidRDefault="00F51CAC" w:rsidP="001825F8">
      <w:pPr>
        <w:jc w:val="both"/>
        <w:rPr>
          <w:rFonts w:ascii="Arial" w:hAnsi="Arial"/>
          <w:sz w:val="24"/>
          <w:szCs w:val="24"/>
        </w:rPr>
      </w:pPr>
      <w:r w:rsidRPr="3782B450">
        <w:rPr>
          <w:rFonts w:ascii="Arial" w:hAnsi="Arial"/>
          <w:sz w:val="24"/>
          <w:szCs w:val="24"/>
        </w:rPr>
        <w:t xml:space="preserve">Members of </w:t>
      </w:r>
      <w:r w:rsidR="009B3559" w:rsidRPr="3782B450">
        <w:rPr>
          <w:rFonts w:ascii="Arial" w:hAnsi="Arial"/>
          <w:sz w:val="24"/>
          <w:szCs w:val="24"/>
        </w:rPr>
        <w:t xml:space="preserve">the Senedd </w:t>
      </w:r>
      <w:r w:rsidRPr="3782B450">
        <w:rPr>
          <w:rFonts w:ascii="Arial" w:hAnsi="Arial"/>
          <w:sz w:val="24"/>
          <w:szCs w:val="24"/>
        </w:rPr>
        <w:t xml:space="preserve">will wish to be aware </w:t>
      </w:r>
      <w:r w:rsidR="003052E4" w:rsidRPr="3782B450">
        <w:rPr>
          <w:rFonts w:ascii="Arial" w:hAnsi="Arial"/>
          <w:sz w:val="24"/>
          <w:szCs w:val="24"/>
        </w:rPr>
        <w:t xml:space="preserve">that </w:t>
      </w:r>
      <w:r w:rsidR="00F525DE">
        <w:rPr>
          <w:rFonts w:ascii="Arial" w:hAnsi="Arial"/>
          <w:sz w:val="24"/>
          <w:szCs w:val="24"/>
        </w:rPr>
        <w:t xml:space="preserve">I </w:t>
      </w:r>
      <w:r w:rsidR="00C44888">
        <w:rPr>
          <w:rFonts w:ascii="Arial" w:hAnsi="Arial"/>
          <w:sz w:val="24"/>
          <w:szCs w:val="24"/>
        </w:rPr>
        <w:t xml:space="preserve">gave </w:t>
      </w:r>
      <w:r w:rsidR="001825F8" w:rsidRPr="3782B450">
        <w:rPr>
          <w:rFonts w:ascii="Arial" w:hAnsi="Arial"/>
          <w:sz w:val="24"/>
          <w:szCs w:val="24"/>
        </w:rPr>
        <w:t xml:space="preserve">consent to the </w:t>
      </w:r>
      <w:r w:rsidR="00785A09" w:rsidRPr="3782B450">
        <w:rPr>
          <w:rFonts w:ascii="Arial" w:hAnsi="Arial"/>
          <w:sz w:val="24"/>
          <w:szCs w:val="24"/>
        </w:rPr>
        <w:t xml:space="preserve">Secretary of State </w:t>
      </w:r>
      <w:r w:rsidR="00BE72B6">
        <w:rPr>
          <w:rFonts w:ascii="Arial" w:hAnsi="Arial"/>
          <w:sz w:val="24"/>
          <w:szCs w:val="24"/>
        </w:rPr>
        <w:t>for</w:t>
      </w:r>
      <w:r w:rsidR="00574AB6" w:rsidRPr="3782B450">
        <w:rPr>
          <w:rFonts w:ascii="Arial" w:hAnsi="Arial"/>
          <w:sz w:val="24"/>
          <w:szCs w:val="24"/>
        </w:rPr>
        <w:t xml:space="preserve"> </w:t>
      </w:r>
      <w:r w:rsidR="00BE72B6">
        <w:rPr>
          <w:rFonts w:ascii="Arial" w:hAnsi="Arial"/>
          <w:sz w:val="24"/>
          <w:szCs w:val="24"/>
        </w:rPr>
        <w:t>H</w:t>
      </w:r>
      <w:r w:rsidR="00574AB6" w:rsidRPr="3782B450">
        <w:rPr>
          <w:rFonts w:ascii="Arial" w:hAnsi="Arial"/>
          <w:sz w:val="24"/>
          <w:szCs w:val="24"/>
        </w:rPr>
        <w:t xml:space="preserve">ealth and </w:t>
      </w:r>
      <w:r w:rsidR="00BE72B6">
        <w:rPr>
          <w:rFonts w:ascii="Arial" w:hAnsi="Arial"/>
          <w:sz w:val="24"/>
          <w:szCs w:val="24"/>
        </w:rPr>
        <w:t>S</w:t>
      </w:r>
      <w:r w:rsidR="00574AB6" w:rsidRPr="3782B450">
        <w:rPr>
          <w:rFonts w:ascii="Arial" w:hAnsi="Arial"/>
          <w:sz w:val="24"/>
          <w:szCs w:val="24"/>
        </w:rPr>
        <w:t xml:space="preserve">ocial </w:t>
      </w:r>
      <w:r w:rsidR="00BE72B6">
        <w:rPr>
          <w:rFonts w:ascii="Arial" w:hAnsi="Arial"/>
          <w:sz w:val="24"/>
          <w:szCs w:val="24"/>
        </w:rPr>
        <w:t>C</w:t>
      </w:r>
      <w:r w:rsidR="00574AB6" w:rsidRPr="3782B450">
        <w:rPr>
          <w:rFonts w:ascii="Arial" w:hAnsi="Arial"/>
          <w:sz w:val="24"/>
          <w:szCs w:val="24"/>
        </w:rPr>
        <w:t xml:space="preserve">are </w:t>
      </w:r>
      <w:r w:rsidR="001825F8" w:rsidRPr="3782B450">
        <w:rPr>
          <w:rFonts w:ascii="Arial" w:hAnsi="Arial"/>
          <w:sz w:val="24"/>
          <w:szCs w:val="24"/>
        </w:rPr>
        <w:t xml:space="preserve">exercising a </w:t>
      </w:r>
      <w:r w:rsidR="00483E62" w:rsidRPr="3782B450">
        <w:rPr>
          <w:rFonts w:ascii="Arial" w:hAnsi="Arial"/>
          <w:sz w:val="24"/>
          <w:szCs w:val="24"/>
        </w:rPr>
        <w:t xml:space="preserve">subordinate legislation-making </w:t>
      </w:r>
      <w:r w:rsidR="001825F8" w:rsidRPr="3782B450">
        <w:rPr>
          <w:rFonts w:ascii="Arial" w:hAnsi="Arial"/>
          <w:sz w:val="24"/>
          <w:szCs w:val="24"/>
        </w:rPr>
        <w:t>power in a devolved area in relation to Wales.</w:t>
      </w:r>
    </w:p>
    <w:p w14:paraId="2FD327C4" w14:textId="77777777" w:rsidR="00C51708" w:rsidRDefault="00C51708" w:rsidP="001825F8">
      <w:pPr>
        <w:jc w:val="both"/>
        <w:rPr>
          <w:rFonts w:ascii="Arial" w:hAnsi="Arial"/>
          <w:sz w:val="24"/>
        </w:rPr>
      </w:pPr>
    </w:p>
    <w:p w14:paraId="6ED9CB48" w14:textId="5504B23D" w:rsidR="00FC383A" w:rsidRDefault="001825F8" w:rsidP="00A97A89">
      <w:pPr>
        <w:pStyle w:val="Title"/>
        <w:spacing w:after="0"/>
        <w:jc w:val="left"/>
        <w:rPr>
          <w:rFonts w:ascii="Arial" w:hAnsi="Arial"/>
          <w:sz w:val="24"/>
          <w:szCs w:val="24"/>
        </w:rPr>
      </w:pPr>
      <w:r w:rsidRPr="0072693E">
        <w:rPr>
          <w:rFonts w:ascii="Arial" w:hAnsi="Arial"/>
          <w:sz w:val="24"/>
        </w:rPr>
        <w:t>Agreement</w:t>
      </w:r>
      <w:r>
        <w:rPr>
          <w:rFonts w:ascii="Arial" w:hAnsi="Arial"/>
          <w:sz w:val="24"/>
        </w:rPr>
        <w:t xml:space="preserve"> was sought </w:t>
      </w:r>
      <w:r w:rsidR="00785A09">
        <w:rPr>
          <w:rFonts w:ascii="Arial" w:hAnsi="Arial"/>
          <w:sz w:val="24"/>
        </w:rPr>
        <w:t xml:space="preserve">by </w:t>
      </w:r>
      <w:r w:rsidR="00DE0D7F" w:rsidRPr="00305EA6">
        <w:rPr>
          <w:rFonts w:ascii="Arial" w:hAnsi="Arial"/>
          <w:sz w:val="24"/>
          <w:szCs w:val="24"/>
        </w:rPr>
        <w:t>J</w:t>
      </w:r>
      <w:r w:rsidR="00DE0D7F" w:rsidRPr="00305EA6">
        <w:rPr>
          <w:rFonts w:ascii="Arial" w:hAnsi="Arial" w:cs="Arial"/>
          <w:sz w:val="24"/>
          <w:szCs w:val="24"/>
        </w:rPr>
        <w:t xml:space="preserve">o Churchill MP </w:t>
      </w:r>
      <w:r w:rsidR="006929B0">
        <w:rPr>
          <w:rFonts w:ascii="Arial" w:hAnsi="Arial" w:cs="Arial"/>
          <w:sz w:val="24"/>
          <w:szCs w:val="24"/>
        </w:rPr>
        <w:t>(</w:t>
      </w:r>
      <w:r w:rsidR="00DE0D7F" w:rsidRPr="00305EA6">
        <w:rPr>
          <w:rFonts w:ascii="Arial" w:hAnsi="Arial" w:cs="Arial"/>
          <w:sz w:val="24"/>
          <w:szCs w:val="24"/>
        </w:rPr>
        <w:t xml:space="preserve">Parliamentary Under Secretary of State for Prevention, Public Health and Primary </w:t>
      </w:r>
      <w:r w:rsidR="006D1D89" w:rsidRPr="00305EA6">
        <w:rPr>
          <w:rFonts w:ascii="Arial" w:hAnsi="Arial" w:cs="Arial"/>
          <w:sz w:val="24"/>
          <w:szCs w:val="24"/>
        </w:rPr>
        <w:t>Care)</w:t>
      </w:r>
      <w:r w:rsidR="009D144C">
        <w:rPr>
          <w:rFonts w:ascii="Arial" w:hAnsi="Arial"/>
          <w:sz w:val="24"/>
        </w:rPr>
        <w:t xml:space="preserve"> </w:t>
      </w:r>
      <w:r>
        <w:rPr>
          <w:rFonts w:ascii="Arial" w:hAnsi="Arial"/>
          <w:sz w:val="24"/>
        </w:rPr>
        <w:t xml:space="preserve">to </w:t>
      </w:r>
      <w:r w:rsidR="00F028B9">
        <w:rPr>
          <w:rFonts w:ascii="Arial" w:hAnsi="Arial"/>
          <w:sz w:val="24"/>
        </w:rPr>
        <w:t xml:space="preserve">make </w:t>
      </w:r>
      <w:r w:rsidR="00CF0459">
        <w:rPr>
          <w:rFonts w:ascii="Arial" w:hAnsi="Arial"/>
          <w:sz w:val="24"/>
        </w:rPr>
        <w:t xml:space="preserve">a Statutory Instrument (SI) </w:t>
      </w:r>
      <w:r w:rsidR="00113422">
        <w:rPr>
          <w:rFonts w:ascii="Arial" w:hAnsi="Arial"/>
          <w:sz w:val="24"/>
        </w:rPr>
        <w:t>titled</w:t>
      </w:r>
      <w:r>
        <w:rPr>
          <w:rFonts w:ascii="Arial" w:hAnsi="Arial"/>
          <w:sz w:val="24"/>
        </w:rPr>
        <w:t xml:space="preserve"> </w:t>
      </w:r>
      <w:r w:rsidR="002D51C5" w:rsidRPr="002D51C5">
        <w:rPr>
          <w:rFonts w:ascii="Arial" w:hAnsi="Arial" w:cs="Arial"/>
          <w:sz w:val="24"/>
          <w:szCs w:val="24"/>
        </w:rPr>
        <w:t>The Food Supplements and Food for Specific Groups (Miscellaneous Amendments</w:t>
      </w:r>
      <w:r w:rsidR="00170183">
        <w:rPr>
          <w:rFonts w:ascii="Arial" w:hAnsi="Arial" w:cs="Arial"/>
          <w:sz w:val="24"/>
          <w:szCs w:val="24"/>
        </w:rPr>
        <w:t>)</w:t>
      </w:r>
      <w:r w:rsidR="00B72B38">
        <w:rPr>
          <w:rFonts w:ascii="Arial" w:hAnsi="Arial" w:cs="Arial"/>
          <w:sz w:val="24"/>
          <w:szCs w:val="24"/>
        </w:rPr>
        <w:t xml:space="preserve"> </w:t>
      </w:r>
      <w:r w:rsidR="002D51C5" w:rsidRPr="002D51C5">
        <w:rPr>
          <w:rFonts w:ascii="Arial" w:hAnsi="Arial" w:cs="Arial"/>
          <w:sz w:val="24"/>
          <w:szCs w:val="24"/>
        </w:rPr>
        <w:t>Regulations 20</w:t>
      </w:r>
      <w:r w:rsidR="00DE0D7F">
        <w:rPr>
          <w:rFonts w:ascii="Arial" w:hAnsi="Arial" w:cs="Arial"/>
          <w:sz w:val="24"/>
          <w:szCs w:val="24"/>
        </w:rPr>
        <w:t>2</w:t>
      </w:r>
      <w:r w:rsidR="002D51C5" w:rsidRPr="002D51C5">
        <w:rPr>
          <w:rFonts w:ascii="Arial" w:hAnsi="Arial" w:cs="Arial"/>
          <w:sz w:val="24"/>
          <w:szCs w:val="24"/>
        </w:rPr>
        <w:t>2</w:t>
      </w:r>
      <w:r w:rsidR="00B72B38">
        <w:rPr>
          <w:rFonts w:ascii="Arial" w:hAnsi="Arial" w:cs="Arial"/>
          <w:sz w:val="24"/>
          <w:szCs w:val="24"/>
        </w:rPr>
        <w:t xml:space="preserve"> </w:t>
      </w:r>
      <w:r w:rsidR="00DE0D7F">
        <w:rPr>
          <w:rFonts w:ascii="Arial" w:hAnsi="Arial" w:cs="Arial"/>
          <w:sz w:val="24"/>
          <w:szCs w:val="24"/>
        </w:rPr>
        <w:t xml:space="preserve">which sets provisions </w:t>
      </w:r>
      <w:r w:rsidR="00F028B9">
        <w:rPr>
          <w:rFonts w:ascii="Arial" w:hAnsi="Arial"/>
          <w:sz w:val="24"/>
        </w:rPr>
        <w:t>to apply in relation to</w:t>
      </w:r>
      <w:r w:rsidR="00113422">
        <w:rPr>
          <w:rFonts w:ascii="Arial" w:hAnsi="Arial"/>
          <w:sz w:val="24"/>
        </w:rPr>
        <w:t xml:space="preserve"> Great Britain. </w:t>
      </w:r>
      <w:r w:rsidR="006D1D89">
        <w:rPr>
          <w:rFonts w:ascii="Arial" w:hAnsi="Arial" w:cs="Arial"/>
          <w:sz w:val="24"/>
          <w:szCs w:val="24"/>
        </w:rPr>
        <w:t>T</w:t>
      </w:r>
      <w:r w:rsidR="0032003E" w:rsidRPr="00FE4015">
        <w:rPr>
          <w:rFonts w:ascii="Arial" w:hAnsi="Arial" w:cs="Arial"/>
          <w:sz w:val="24"/>
          <w:szCs w:val="24"/>
        </w:rPr>
        <w:t>he above titled SI w</w:t>
      </w:r>
      <w:r w:rsidR="00C44888">
        <w:rPr>
          <w:rFonts w:ascii="Arial" w:hAnsi="Arial" w:cs="Arial"/>
          <w:sz w:val="24"/>
          <w:szCs w:val="24"/>
        </w:rPr>
        <w:t>as</w:t>
      </w:r>
      <w:r w:rsidR="0032003E" w:rsidRPr="00FE4015">
        <w:rPr>
          <w:rFonts w:ascii="Arial" w:hAnsi="Arial" w:cs="Arial"/>
          <w:sz w:val="24"/>
          <w:szCs w:val="24"/>
        </w:rPr>
        <w:t xml:space="preserve"> </w:t>
      </w:r>
      <w:r w:rsidRPr="00FE4015">
        <w:rPr>
          <w:rFonts w:ascii="Arial" w:hAnsi="Arial" w:cs="Arial"/>
          <w:sz w:val="24"/>
          <w:szCs w:val="24"/>
        </w:rPr>
        <w:t>made by the Secretary of State</w:t>
      </w:r>
      <w:r w:rsidR="00DE0D7F">
        <w:rPr>
          <w:rFonts w:ascii="Arial" w:hAnsi="Arial" w:cs="Arial"/>
          <w:sz w:val="24"/>
          <w:szCs w:val="24"/>
        </w:rPr>
        <w:t xml:space="preserve"> </w:t>
      </w:r>
      <w:r w:rsidRPr="00FE4015">
        <w:rPr>
          <w:rFonts w:ascii="Arial" w:hAnsi="Arial" w:cs="Arial"/>
          <w:sz w:val="24"/>
          <w:szCs w:val="24"/>
        </w:rPr>
        <w:t xml:space="preserve"> in exercise of powers conferred </w:t>
      </w:r>
      <w:r w:rsidR="0097073D" w:rsidRPr="00FE4015">
        <w:rPr>
          <w:rFonts w:ascii="Arial" w:eastAsia="Arial" w:hAnsi="Arial" w:cs="Arial"/>
          <w:sz w:val="24"/>
          <w:szCs w:val="24"/>
        </w:rPr>
        <w:t xml:space="preserve">by </w:t>
      </w:r>
      <w:r w:rsidR="00563B96" w:rsidRPr="00FE4015">
        <w:rPr>
          <w:rFonts w:ascii="Arial" w:hAnsi="Arial" w:cs="Arial"/>
          <w:sz w:val="24"/>
          <w:szCs w:val="24"/>
        </w:rPr>
        <w:t>sections 16(1)(a) and 48(1) of the Food Safety Act 1990(</w:t>
      </w:r>
      <w:r w:rsidR="00563B96" w:rsidRPr="00FE4015">
        <w:rPr>
          <w:rStyle w:val="FootnoteReference"/>
          <w:rFonts w:ascii="Arial" w:hAnsi="Arial" w:cs="Arial"/>
          <w:sz w:val="24"/>
          <w:szCs w:val="24"/>
        </w:rPr>
        <w:footnoteReference w:customMarkFollows="1" w:id="2"/>
        <w:t>[</w:t>
      </w:r>
      <w:r w:rsidR="00563B96" w:rsidRPr="00511CB3">
        <w:rPr>
          <w:rStyle w:val="FootnoteReference"/>
          <w:rFonts w:ascii="Arial" w:hAnsi="Arial" w:cs="Arial"/>
          <w:sz w:val="24"/>
          <w:szCs w:val="24"/>
        </w:rPr>
        <w:t>1]</w:t>
      </w:r>
      <w:r w:rsidR="00563B96" w:rsidRPr="00511CB3">
        <w:rPr>
          <w:rFonts w:ascii="Arial" w:hAnsi="Arial" w:cs="Arial"/>
          <w:sz w:val="24"/>
          <w:szCs w:val="24"/>
        </w:rPr>
        <w:t>), Articles 11(1)(b)(g), 16(1)(a) and 16A(2) of Regulation (EU) No 609/2013 of the European Parliament and of the Council of 12 June 2013 on food intended for infants and young children, food for special medical purposes, and total diet replacement for weight control (</w:t>
      </w:r>
      <w:r w:rsidR="00563B96" w:rsidRPr="00511CB3">
        <w:rPr>
          <w:rStyle w:val="FootnoteReference"/>
          <w:rFonts w:ascii="Arial" w:hAnsi="Arial" w:cs="Arial"/>
          <w:sz w:val="24"/>
          <w:szCs w:val="24"/>
        </w:rPr>
        <w:footnoteReference w:customMarkFollows="1" w:id="3"/>
        <w:t>[2]</w:t>
      </w:r>
      <w:r w:rsidR="00563B96" w:rsidRPr="00511CB3">
        <w:rPr>
          <w:rFonts w:ascii="Arial" w:hAnsi="Arial" w:cs="Arial"/>
          <w:sz w:val="24"/>
          <w:szCs w:val="24"/>
        </w:rPr>
        <w:t>) and regulation 2(2) of the Nutrition (Amendment etc.) (EU Exit) Regulations 2019(</w:t>
      </w:r>
      <w:r w:rsidR="00563B96" w:rsidRPr="00511CB3">
        <w:rPr>
          <w:rStyle w:val="FootnoteReference"/>
          <w:rFonts w:ascii="Arial" w:hAnsi="Arial" w:cs="Arial"/>
          <w:sz w:val="24"/>
          <w:szCs w:val="24"/>
        </w:rPr>
        <w:footnoteReference w:customMarkFollows="1" w:id="4"/>
        <w:t>[3]</w:t>
      </w:r>
      <w:r w:rsidR="00563B96" w:rsidRPr="00511CB3">
        <w:rPr>
          <w:rFonts w:ascii="Arial" w:hAnsi="Arial" w:cs="Arial"/>
          <w:sz w:val="24"/>
          <w:szCs w:val="24"/>
        </w:rPr>
        <w:t>)</w:t>
      </w:r>
      <w:r w:rsidR="00DE0D7F">
        <w:rPr>
          <w:rFonts w:ascii="Arial" w:hAnsi="Arial" w:cs="Arial"/>
          <w:sz w:val="24"/>
          <w:szCs w:val="24"/>
        </w:rPr>
        <w:t xml:space="preserve"> </w:t>
      </w:r>
      <w:r w:rsidR="0097073D" w:rsidRPr="00511CB3">
        <w:rPr>
          <w:rFonts w:ascii="Arial" w:eastAsia="Arial" w:hAnsi="Arial" w:cs="Arial"/>
          <w:sz w:val="24"/>
          <w:szCs w:val="24"/>
        </w:rPr>
        <w:t>on official controls and other official activities.</w:t>
      </w:r>
      <w:r w:rsidR="00A97A89">
        <w:rPr>
          <w:rFonts w:ascii="Arial" w:hAnsi="Arial"/>
          <w:sz w:val="24"/>
        </w:rPr>
        <w:t xml:space="preserve"> </w:t>
      </w:r>
      <w:r w:rsidR="00F028B9" w:rsidRPr="3782B450">
        <w:rPr>
          <w:rFonts w:ascii="Arial" w:hAnsi="Arial"/>
          <w:sz w:val="24"/>
          <w:szCs w:val="24"/>
        </w:rPr>
        <w:t xml:space="preserve">The SI </w:t>
      </w:r>
      <w:r w:rsidRPr="3782B450">
        <w:rPr>
          <w:rFonts w:ascii="Arial" w:hAnsi="Arial"/>
          <w:sz w:val="24"/>
          <w:szCs w:val="24"/>
        </w:rPr>
        <w:t>a</w:t>
      </w:r>
      <w:r w:rsidR="00A97A89">
        <w:rPr>
          <w:rFonts w:ascii="Arial" w:hAnsi="Arial"/>
          <w:sz w:val="24"/>
          <w:szCs w:val="24"/>
        </w:rPr>
        <w:t>m</w:t>
      </w:r>
      <w:r w:rsidRPr="3782B450">
        <w:rPr>
          <w:rFonts w:ascii="Arial" w:hAnsi="Arial"/>
          <w:sz w:val="24"/>
          <w:szCs w:val="24"/>
        </w:rPr>
        <w:t>end</w:t>
      </w:r>
      <w:r w:rsidR="00C44888">
        <w:rPr>
          <w:rFonts w:ascii="Arial" w:hAnsi="Arial"/>
          <w:sz w:val="24"/>
          <w:szCs w:val="24"/>
        </w:rPr>
        <w:t>ed</w:t>
      </w:r>
      <w:r w:rsidR="00DE0D7F" w:rsidRPr="3782B450">
        <w:rPr>
          <w:rFonts w:ascii="Arial" w:hAnsi="Arial"/>
          <w:sz w:val="24"/>
          <w:szCs w:val="24"/>
        </w:rPr>
        <w:t xml:space="preserve"> the following </w:t>
      </w:r>
      <w:r w:rsidR="00170183">
        <w:rPr>
          <w:rFonts w:ascii="Arial" w:hAnsi="Arial"/>
          <w:sz w:val="24"/>
          <w:szCs w:val="24"/>
        </w:rPr>
        <w:t>legislation</w:t>
      </w:r>
      <w:r w:rsidR="00DE0D7F" w:rsidRPr="3782B450">
        <w:rPr>
          <w:rFonts w:ascii="Arial" w:hAnsi="Arial"/>
          <w:sz w:val="24"/>
          <w:szCs w:val="24"/>
        </w:rPr>
        <w:t xml:space="preserve"> to effect changes</w:t>
      </w:r>
      <w:r w:rsidR="00BE72B6">
        <w:rPr>
          <w:rFonts w:ascii="Arial" w:hAnsi="Arial"/>
          <w:sz w:val="24"/>
          <w:szCs w:val="24"/>
        </w:rPr>
        <w:t xml:space="preserve"> </w:t>
      </w:r>
      <w:r w:rsidR="00EF074E">
        <w:rPr>
          <w:rFonts w:ascii="Arial" w:hAnsi="Arial"/>
          <w:sz w:val="24"/>
          <w:szCs w:val="24"/>
        </w:rPr>
        <w:t xml:space="preserve">in </w:t>
      </w:r>
      <w:r w:rsidR="00EF074E" w:rsidRPr="3782B450">
        <w:rPr>
          <w:rFonts w:ascii="Arial" w:hAnsi="Arial"/>
          <w:sz w:val="24"/>
          <w:szCs w:val="24"/>
        </w:rPr>
        <w:t>Wales</w:t>
      </w:r>
      <w:r w:rsidR="00DE0D7F" w:rsidRPr="3782B450">
        <w:rPr>
          <w:rFonts w:ascii="Arial" w:hAnsi="Arial"/>
          <w:sz w:val="24"/>
          <w:szCs w:val="24"/>
        </w:rPr>
        <w:t xml:space="preserve"> and E</w:t>
      </w:r>
      <w:r w:rsidR="006D1D89">
        <w:rPr>
          <w:rFonts w:ascii="Arial" w:hAnsi="Arial"/>
          <w:sz w:val="24"/>
          <w:szCs w:val="24"/>
        </w:rPr>
        <w:t>n</w:t>
      </w:r>
      <w:r w:rsidR="00DE0D7F" w:rsidRPr="3782B450">
        <w:rPr>
          <w:rFonts w:ascii="Arial" w:hAnsi="Arial"/>
          <w:sz w:val="24"/>
          <w:szCs w:val="24"/>
        </w:rPr>
        <w:t>g</w:t>
      </w:r>
      <w:r w:rsidR="006D1D89">
        <w:rPr>
          <w:rFonts w:ascii="Arial" w:hAnsi="Arial"/>
          <w:sz w:val="24"/>
          <w:szCs w:val="24"/>
        </w:rPr>
        <w:t>l</w:t>
      </w:r>
      <w:r w:rsidR="00DE0D7F" w:rsidRPr="3782B450">
        <w:rPr>
          <w:rFonts w:ascii="Arial" w:hAnsi="Arial"/>
          <w:sz w:val="24"/>
          <w:szCs w:val="24"/>
        </w:rPr>
        <w:t>and</w:t>
      </w:r>
      <w:r w:rsidR="006D1D89">
        <w:rPr>
          <w:rFonts w:ascii="Arial" w:hAnsi="Arial"/>
          <w:sz w:val="24"/>
          <w:szCs w:val="24"/>
        </w:rPr>
        <w:t>.</w:t>
      </w:r>
    </w:p>
    <w:p w14:paraId="3036BB7B" w14:textId="77777777" w:rsidR="008C0AAF" w:rsidRPr="00A97A89" w:rsidRDefault="008C0AAF" w:rsidP="00A97A89">
      <w:pPr>
        <w:pStyle w:val="Title"/>
        <w:spacing w:after="0"/>
        <w:jc w:val="left"/>
        <w:rPr>
          <w:rFonts w:ascii="Arial" w:hAnsi="Arial"/>
          <w:sz w:val="24"/>
        </w:rPr>
      </w:pPr>
    </w:p>
    <w:p w14:paraId="619F6579" w14:textId="62A91C09" w:rsidR="00DE0D7F" w:rsidRPr="00574AB6" w:rsidRDefault="006D1D89" w:rsidP="00A97A89">
      <w:pPr>
        <w:pStyle w:val="Default"/>
        <w:numPr>
          <w:ilvl w:val="0"/>
          <w:numId w:val="12"/>
        </w:numPr>
      </w:pPr>
      <w:r>
        <w:t xml:space="preserve">The </w:t>
      </w:r>
      <w:r w:rsidRPr="00574AB6">
        <w:t>Nutrition</w:t>
      </w:r>
      <w:r w:rsidR="00DE0D7F" w:rsidRPr="00574AB6">
        <w:t xml:space="preserve"> (Amendment etc.) (EU Exit) Regulations 2019 (SI 2019/651) as amended,</w:t>
      </w:r>
    </w:p>
    <w:p w14:paraId="01A96426" w14:textId="58481D78" w:rsidR="00DE0D7F" w:rsidRPr="00574AB6" w:rsidRDefault="00DE0D7F" w:rsidP="00DE0D7F">
      <w:pPr>
        <w:pStyle w:val="Default"/>
      </w:pPr>
      <w:r w:rsidRPr="00574AB6">
        <w:t xml:space="preserve"> </w:t>
      </w:r>
    </w:p>
    <w:p w14:paraId="13E4D5B9" w14:textId="77777777" w:rsidR="006D1D89" w:rsidRDefault="00DE0D7F" w:rsidP="006D1D89">
      <w:pPr>
        <w:pStyle w:val="Default"/>
        <w:numPr>
          <w:ilvl w:val="0"/>
          <w:numId w:val="12"/>
        </w:numPr>
      </w:pPr>
      <w:r w:rsidRPr="00574AB6">
        <w:t>Regulation (EU) No 609/2013 of the European Parliament and of the Council of 12 June 2013 on food intended for infants and young children, food for special medical purposes, and total diet replacement for weight control and repealing Council Directive 92/52/EEC, Commission Directives 96/8/EC, 1999/21/EC, 2006/125/EC and 2006/141/EC, Directive 2009/39/EC of the European Parliament and of the Council and Commission Regulations (EC) No 41/2009 and (EC) No 953/2009</w:t>
      </w:r>
      <w:bookmarkStart w:id="0" w:name="_Ref116481307"/>
      <w:r w:rsidRPr="00574AB6">
        <w:rPr>
          <w:rStyle w:val="FootnoteReference"/>
          <w:vertAlign w:val="superscript"/>
        </w:rPr>
        <w:footnoteReference w:id="5"/>
      </w:r>
      <w:bookmarkEnd w:id="0"/>
      <w:r w:rsidRPr="00574AB6">
        <w:t>,</w:t>
      </w:r>
    </w:p>
    <w:p w14:paraId="4CE7E955" w14:textId="77777777" w:rsidR="006D1D89" w:rsidRDefault="006D1D89" w:rsidP="006D1D89">
      <w:pPr>
        <w:pStyle w:val="ListParagraph"/>
      </w:pPr>
    </w:p>
    <w:p w14:paraId="7FE7A515" w14:textId="77777777" w:rsidR="006D1D89" w:rsidRDefault="00DE0D7F" w:rsidP="006D1D89">
      <w:pPr>
        <w:pStyle w:val="Default"/>
        <w:numPr>
          <w:ilvl w:val="0"/>
          <w:numId w:val="12"/>
        </w:numPr>
      </w:pPr>
      <w:r w:rsidRPr="00574AB6">
        <w:t>Commission Delegated Regulation (EU) 2016/127 of 25 September 2015 supplementing Regulation (EU) No 609/2013 of the European Parliament and of the Council as regards the specific compositional and information requirements for infant formula and follow-on formula and as regards requirements on information relating to infant and young child feeding</w:t>
      </w:r>
      <w:bookmarkStart w:id="1" w:name="footnote"/>
      <w:bookmarkEnd w:id="1"/>
      <w:r w:rsidRPr="006D1D89">
        <w:rPr>
          <w:vertAlign w:val="superscript"/>
        </w:rPr>
        <w:fldChar w:fldCharType="begin"/>
      </w:r>
      <w:r w:rsidRPr="006D1D89">
        <w:rPr>
          <w:vertAlign w:val="superscript"/>
        </w:rPr>
        <w:instrText xml:space="preserve"> NOTEREF _Ref116481307  \* MERGEFORMAT </w:instrText>
      </w:r>
      <w:r w:rsidRPr="006D1D89">
        <w:rPr>
          <w:vertAlign w:val="superscript"/>
        </w:rPr>
        <w:fldChar w:fldCharType="separate"/>
      </w:r>
      <w:r w:rsidRPr="006D1D89">
        <w:rPr>
          <w:vertAlign w:val="superscript"/>
        </w:rPr>
        <w:t>1</w:t>
      </w:r>
      <w:r w:rsidRPr="006D1D89">
        <w:rPr>
          <w:vertAlign w:val="superscript"/>
        </w:rPr>
        <w:fldChar w:fldCharType="end"/>
      </w:r>
      <w:r w:rsidRPr="00574AB6">
        <w:fldChar w:fldCharType="begin"/>
      </w:r>
      <w:r w:rsidRPr="00574AB6">
        <w:instrText xml:space="preserve"> REF footnote </w:instrText>
      </w:r>
      <w:r w:rsidR="00305EA6">
        <w:instrText xml:space="preserve"> \* MERGEFORMAT </w:instrText>
      </w:r>
      <w:r w:rsidRPr="00574AB6">
        <w:fldChar w:fldCharType="end"/>
      </w:r>
      <w:r w:rsidRPr="00574AB6">
        <w:fldChar w:fldCharType="begin"/>
      </w:r>
      <w:r w:rsidRPr="00574AB6">
        <w:instrText xml:space="preserve"> REF footnote </w:instrText>
      </w:r>
      <w:r w:rsidR="00305EA6">
        <w:instrText xml:space="preserve"> \* MERGEFORMAT </w:instrText>
      </w:r>
      <w:r w:rsidRPr="00574AB6">
        <w:fldChar w:fldCharType="end"/>
      </w:r>
      <w:r w:rsidRPr="00574AB6">
        <w:fldChar w:fldCharType="begin"/>
      </w:r>
      <w:r w:rsidRPr="00574AB6">
        <w:instrText xml:space="preserve"> REF footnote \h </w:instrText>
      </w:r>
      <w:r w:rsidR="00305EA6">
        <w:instrText xml:space="preserve"> \* MERGEFORMAT </w:instrText>
      </w:r>
      <w:r w:rsidRPr="00574AB6">
        <w:fldChar w:fldCharType="end"/>
      </w:r>
      <w:r w:rsidRPr="00574AB6">
        <w:fldChar w:fldCharType="begin"/>
      </w:r>
      <w:r w:rsidRPr="00574AB6">
        <w:instrText xml:space="preserve"> REF footnote \h </w:instrText>
      </w:r>
      <w:r w:rsidR="00305EA6">
        <w:instrText xml:space="preserve"> \* MERGEFORMAT </w:instrText>
      </w:r>
      <w:r w:rsidRPr="00574AB6">
        <w:fldChar w:fldCharType="end"/>
      </w:r>
      <w:r w:rsidRPr="00574AB6">
        <w:fldChar w:fldCharType="begin"/>
      </w:r>
      <w:r w:rsidRPr="00574AB6">
        <w:instrText xml:space="preserve"> REF footnote \h </w:instrText>
      </w:r>
      <w:r w:rsidR="00305EA6">
        <w:instrText xml:space="preserve"> \* MERGEFORMAT </w:instrText>
      </w:r>
      <w:r w:rsidRPr="00574AB6">
        <w:fldChar w:fldCharType="end"/>
      </w:r>
      <w:r w:rsidRPr="00574AB6">
        <w:fldChar w:fldCharType="begin"/>
      </w:r>
      <w:r w:rsidRPr="00574AB6">
        <w:fldChar w:fldCharType="end"/>
      </w:r>
      <w:r w:rsidRPr="00574AB6">
        <w:fldChar w:fldCharType="begin"/>
      </w:r>
      <w:r w:rsidRPr="006D1D89">
        <w:rPr>
          <w:sz w:val="22"/>
          <w:szCs w:val="22"/>
        </w:rPr>
        <w:instrText xml:space="preserve"> REF footnote \h </w:instrText>
      </w:r>
      <w:r w:rsidR="00305EA6">
        <w:instrText xml:space="preserve"> \* MERGEFORMAT </w:instrText>
      </w:r>
      <w:r w:rsidRPr="00574AB6">
        <w:fldChar w:fldCharType="end"/>
      </w:r>
      <w:r w:rsidRPr="00574AB6">
        <w:fldChar w:fldCharType="begin"/>
      </w:r>
      <w:r w:rsidRPr="006D1D89">
        <w:instrText xml:space="preserve"> REF footnote \h </w:instrText>
      </w:r>
      <w:r w:rsidR="00305EA6">
        <w:instrText xml:space="preserve"> \* MERGEFORMAT </w:instrText>
      </w:r>
      <w:r w:rsidRPr="00574AB6">
        <w:fldChar w:fldCharType="end"/>
      </w:r>
      <w:r w:rsidRPr="00574AB6">
        <w:fldChar w:fldCharType="begin"/>
      </w:r>
      <w:r w:rsidRPr="006D1D89">
        <w:instrText xml:space="preserve"> REF footnote \h </w:instrText>
      </w:r>
      <w:r w:rsidR="00305EA6">
        <w:instrText xml:space="preserve"> \* MERGEFORMAT </w:instrText>
      </w:r>
      <w:r w:rsidRPr="00574AB6">
        <w:fldChar w:fldCharType="end"/>
      </w:r>
      <w:r w:rsidRPr="00574AB6">
        <w:t xml:space="preserve"> and,</w:t>
      </w:r>
    </w:p>
    <w:p w14:paraId="74B50FDC" w14:textId="77777777" w:rsidR="006D1D89" w:rsidRDefault="006D1D89" w:rsidP="006D1D89">
      <w:pPr>
        <w:pStyle w:val="ListParagraph"/>
      </w:pPr>
    </w:p>
    <w:p w14:paraId="0CC37607" w14:textId="28D7F53B" w:rsidR="00DE0D7F" w:rsidRPr="00574AB6" w:rsidRDefault="00DE0D7F" w:rsidP="006D1D89">
      <w:pPr>
        <w:pStyle w:val="Default"/>
        <w:numPr>
          <w:ilvl w:val="0"/>
          <w:numId w:val="12"/>
        </w:numPr>
      </w:pPr>
      <w:r w:rsidRPr="00574AB6">
        <w:t>Commission Delegated Regulation (EU) 2016/128 of 25 September 2015 supplementing Regulation (EU) No 609/2013 of the European Parliament and of the Council as regards the specific compositional and information requirements for food for special medical purposes</w:t>
      </w:r>
      <w:r w:rsidRPr="006D1D89">
        <w:rPr>
          <w:vertAlign w:val="superscript"/>
        </w:rPr>
        <w:fldChar w:fldCharType="begin"/>
      </w:r>
      <w:r w:rsidRPr="006D1D89">
        <w:rPr>
          <w:vertAlign w:val="superscript"/>
        </w:rPr>
        <w:instrText xml:space="preserve"> NOTEREF _Ref116481307  \* MERGEFORMAT </w:instrText>
      </w:r>
      <w:r w:rsidRPr="006D1D89">
        <w:rPr>
          <w:vertAlign w:val="superscript"/>
        </w:rPr>
        <w:fldChar w:fldCharType="separate"/>
      </w:r>
      <w:r w:rsidRPr="006D1D89">
        <w:rPr>
          <w:vertAlign w:val="superscript"/>
        </w:rPr>
        <w:t>1</w:t>
      </w:r>
      <w:r w:rsidRPr="006D1D89">
        <w:rPr>
          <w:vertAlign w:val="superscript"/>
        </w:rPr>
        <w:fldChar w:fldCharType="end"/>
      </w:r>
      <w:r w:rsidRPr="00574AB6">
        <w:t xml:space="preserve"> </w:t>
      </w:r>
    </w:p>
    <w:p w14:paraId="061DC9AA" w14:textId="77777777" w:rsidR="00DE0D7F" w:rsidRPr="00305EA6" w:rsidRDefault="00DE0D7F" w:rsidP="00DE0D7F">
      <w:pPr>
        <w:jc w:val="both"/>
        <w:rPr>
          <w:rFonts w:ascii="Arial" w:eastAsia="Arial" w:hAnsi="Arial" w:cs="Arial"/>
          <w:sz w:val="24"/>
          <w:szCs w:val="24"/>
        </w:rPr>
      </w:pPr>
    </w:p>
    <w:p w14:paraId="3F3E6CB4" w14:textId="6CECC7A1" w:rsidR="00574AB6" w:rsidRPr="00A97A89" w:rsidRDefault="00574AB6" w:rsidP="00A97A89">
      <w:pPr>
        <w:jc w:val="both"/>
        <w:rPr>
          <w:rFonts w:ascii="Arial" w:eastAsia="Arial" w:hAnsi="Arial" w:cs="Arial"/>
          <w:sz w:val="24"/>
          <w:szCs w:val="24"/>
        </w:rPr>
      </w:pPr>
      <w:r>
        <w:rPr>
          <w:rFonts w:ascii="Arial" w:eastAsia="Arial" w:hAnsi="Arial" w:cs="Arial"/>
          <w:sz w:val="24"/>
          <w:szCs w:val="24"/>
        </w:rPr>
        <w:t>These amendments:</w:t>
      </w:r>
    </w:p>
    <w:p w14:paraId="58DD0377" w14:textId="77777777" w:rsidR="00574AB6" w:rsidRDefault="00574AB6" w:rsidP="00574AB6">
      <w:pPr>
        <w:pStyle w:val="ListParagraph"/>
        <w:numPr>
          <w:ilvl w:val="0"/>
          <w:numId w:val="9"/>
        </w:numPr>
        <w:autoSpaceDE w:val="0"/>
        <w:autoSpaceDN w:val="0"/>
        <w:adjustRightInd w:val="0"/>
        <w:spacing w:after="31"/>
        <w:rPr>
          <w:rFonts w:ascii="Arial" w:hAnsi="Arial" w:cs="Arial"/>
          <w:color w:val="000000"/>
          <w:sz w:val="24"/>
          <w:szCs w:val="24"/>
          <w:lang w:eastAsia="en-GB"/>
        </w:rPr>
      </w:pPr>
      <w:r w:rsidRPr="00574AB6">
        <w:rPr>
          <w:rFonts w:ascii="Arial" w:hAnsi="Arial" w:cs="Arial"/>
          <w:color w:val="000000"/>
          <w:sz w:val="24"/>
          <w:szCs w:val="24"/>
          <w:lang w:eastAsia="en-GB"/>
        </w:rPr>
        <w:t xml:space="preserve">update the unit of measurement used for copper in food </w:t>
      </w:r>
      <w:proofErr w:type="gramStart"/>
      <w:r w:rsidRPr="00574AB6">
        <w:rPr>
          <w:rFonts w:ascii="Arial" w:hAnsi="Arial" w:cs="Arial"/>
          <w:color w:val="000000"/>
          <w:sz w:val="24"/>
          <w:szCs w:val="24"/>
          <w:lang w:eastAsia="en-GB"/>
        </w:rPr>
        <w:t>supplements;</w:t>
      </w:r>
      <w:proofErr w:type="gramEnd"/>
      <w:r w:rsidRPr="00574AB6">
        <w:rPr>
          <w:rFonts w:ascii="Arial" w:hAnsi="Arial" w:cs="Arial"/>
          <w:color w:val="000000"/>
          <w:sz w:val="24"/>
          <w:szCs w:val="24"/>
          <w:lang w:eastAsia="en-GB"/>
        </w:rPr>
        <w:t xml:space="preserve"> </w:t>
      </w:r>
    </w:p>
    <w:p w14:paraId="31DAD069" w14:textId="77777777" w:rsidR="00574AB6" w:rsidRDefault="00574AB6" w:rsidP="00574AB6">
      <w:pPr>
        <w:pStyle w:val="ListParagraph"/>
        <w:numPr>
          <w:ilvl w:val="0"/>
          <w:numId w:val="9"/>
        </w:numPr>
        <w:autoSpaceDE w:val="0"/>
        <w:autoSpaceDN w:val="0"/>
        <w:adjustRightInd w:val="0"/>
        <w:spacing w:after="31"/>
        <w:rPr>
          <w:rFonts w:ascii="Arial" w:hAnsi="Arial" w:cs="Arial"/>
          <w:color w:val="000000"/>
          <w:sz w:val="24"/>
          <w:szCs w:val="24"/>
          <w:lang w:eastAsia="en-GB"/>
        </w:rPr>
      </w:pPr>
      <w:r w:rsidRPr="00574AB6">
        <w:rPr>
          <w:rFonts w:ascii="Arial" w:hAnsi="Arial" w:cs="Arial"/>
          <w:color w:val="000000"/>
          <w:sz w:val="24"/>
          <w:szCs w:val="24"/>
          <w:lang w:eastAsia="en-GB"/>
        </w:rPr>
        <w:t xml:space="preserve">update the unit of measurement used for zinc in food </w:t>
      </w:r>
      <w:proofErr w:type="gramStart"/>
      <w:r w:rsidRPr="00574AB6">
        <w:rPr>
          <w:rFonts w:ascii="Arial" w:hAnsi="Arial" w:cs="Arial"/>
          <w:color w:val="000000"/>
          <w:sz w:val="24"/>
          <w:szCs w:val="24"/>
          <w:lang w:eastAsia="en-GB"/>
        </w:rPr>
        <w:t>supplements;</w:t>
      </w:r>
      <w:proofErr w:type="gramEnd"/>
      <w:r w:rsidRPr="00574AB6">
        <w:rPr>
          <w:rFonts w:ascii="Arial" w:hAnsi="Arial" w:cs="Arial"/>
          <w:color w:val="000000"/>
          <w:sz w:val="24"/>
          <w:szCs w:val="24"/>
          <w:lang w:eastAsia="en-GB"/>
        </w:rPr>
        <w:t xml:space="preserve"> </w:t>
      </w:r>
    </w:p>
    <w:p w14:paraId="327A205D" w14:textId="77777777" w:rsidR="00574AB6" w:rsidRDefault="00574AB6" w:rsidP="00574AB6">
      <w:pPr>
        <w:pStyle w:val="ListParagraph"/>
        <w:numPr>
          <w:ilvl w:val="0"/>
          <w:numId w:val="9"/>
        </w:numPr>
        <w:autoSpaceDE w:val="0"/>
        <w:autoSpaceDN w:val="0"/>
        <w:adjustRightInd w:val="0"/>
        <w:spacing w:after="31"/>
        <w:rPr>
          <w:rFonts w:ascii="Arial" w:hAnsi="Arial" w:cs="Arial"/>
          <w:color w:val="000000"/>
          <w:sz w:val="24"/>
          <w:szCs w:val="24"/>
          <w:lang w:eastAsia="en-GB"/>
        </w:rPr>
      </w:pPr>
      <w:r w:rsidRPr="00574AB6">
        <w:rPr>
          <w:rFonts w:ascii="Arial" w:hAnsi="Arial" w:cs="Arial"/>
          <w:color w:val="000000"/>
          <w:sz w:val="24"/>
          <w:szCs w:val="24"/>
          <w:lang w:eastAsia="en-GB"/>
        </w:rPr>
        <w:t xml:space="preserve">update the forms of niacin which are permitted for use in the manufacture of food supplements to include nicotinamide riboside </w:t>
      </w:r>
      <w:proofErr w:type="gramStart"/>
      <w:r w:rsidRPr="00574AB6">
        <w:rPr>
          <w:rFonts w:ascii="Arial" w:hAnsi="Arial" w:cs="Arial"/>
          <w:color w:val="000000"/>
          <w:sz w:val="24"/>
          <w:szCs w:val="24"/>
          <w:lang w:eastAsia="en-GB"/>
        </w:rPr>
        <w:t>chloride;</w:t>
      </w:r>
      <w:proofErr w:type="gramEnd"/>
      <w:r w:rsidRPr="00574AB6">
        <w:rPr>
          <w:rFonts w:ascii="Arial" w:hAnsi="Arial" w:cs="Arial"/>
          <w:color w:val="000000"/>
          <w:sz w:val="24"/>
          <w:szCs w:val="24"/>
          <w:lang w:eastAsia="en-GB"/>
        </w:rPr>
        <w:t xml:space="preserve"> </w:t>
      </w:r>
    </w:p>
    <w:p w14:paraId="12386FEC" w14:textId="77777777" w:rsidR="00574AB6" w:rsidRDefault="00574AB6" w:rsidP="00574AB6">
      <w:pPr>
        <w:pStyle w:val="ListParagraph"/>
        <w:numPr>
          <w:ilvl w:val="0"/>
          <w:numId w:val="9"/>
        </w:numPr>
        <w:autoSpaceDE w:val="0"/>
        <w:autoSpaceDN w:val="0"/>
        <w:adjustRightInd w:val="0"/>
        <w:spacing w:after="31"/>
        <w:rPr>
          <w:rFonts w:ascii="Arial" w:hAnsi="Arial" w:cs="Arial"/>
          <w:color w:val="000000"/>
          <w:sz w:val="24"/>
          <w:szCs w:val="24"/>
          <w:lang w:eastAsia="en-GB"/>
        </w:rPr>
      </w:pPr>
      <w:r w:rsidRPr="00305EA6">
        <w:rPr>
          <w:rFonts w:ascii="Arial" w:hAnsi="Arial" w:cs="Arial"/>
          <w:color w:val="000000"/>
          <w:sz w:val="24"/>
          <w:szCs w:val="24"/>
          <w:lang w:eastAsia="en-GB"/>
        </w:rPr>
        <w:t xml:space="preserve">update the forms of magnesium which are permitted for use in the manufacture of food supplements to include magnesium citrate </w:t>
      </w:r>
      <w:proofErr w:type="gramStart"/>
      <w:r w:rsidRPr="00305EA6">
        <w:rPr>
          <w:rFonts w:ascii="Arial" w:hAnsi="Arial" w:cs="Arial"/>
          <w:color w:val="000000"/>
          <w:sz w:val="24"/>
          <w:szCs w:val="24"/>
          <w:lang w:eastAsia="en-GB"/>
        </w:rPr>
        <w:t>malate;</w:t>
      </w:r>
      <w:proofErr w:type="gramEnd"/>
      <w:r w:rsidRPr="00305EA6">
        <w:rPr>
          <w:rFonts w:ascii="Arial" w:hAnsi="Arial" w:cs="Arial"/>
          <w:color w:val="000000"/>
          <w:sz w:val="24"/>
          <w:szCs w:val="24"/>
          <w:lang w:eastAsia="en-GB"/>
        </w:rPr>
        <w:t xml:space="preserve"> </w:t>
      </w:r>
    </w:p>
    <w:p w14:paraId="1A2A65F0" w14:textId="77777777" w:rsidR="00574AB6" w:rsidRDefault="00574AB6" w:rsidP="00574AB6">
      <w:pPr>
        <w:pStyle w:val="ListParagraph"/>
        <w:numPr>
          <w:ilvl w:val="0"/>
          <w:numId w:val="9"/>
        </w:numPr>
        <w:autoSpaceDE w:val="0"/>
        <w:autoSpaceDN w:val="0"/>
        <w:adjustRightInd w:val="0"/>
        <w:spacing w:after="31"/>
        <w:rPr>
          <w:rFonts w:ascii="Arial" w:hAnsi="Arial" w:cs="Arial"/>
          <w:color w:val="000000"/>
          <w:sz w:val="24"/>
          <w:szCs w:val="24"/>
          <w:lang w:eastAsia="en-GB"/>
        </w:rPr>
      </w:pPr>
      <w:r w:rsidRPr="00305EA6">
        <w:rPr>
          <w:rFonts w:ascii="Arial" w:hAnsi="Arial" w:cs="Arial"/>
          <w:color w:val="000000"/>
          <w:sz w:val="24"/>
          <w:szCs w:val="24"/>
          <w:lang w:eastAsia="en-GB"/>
        </w:rPr>
        <w:t>update the forms of folate that are permitted for use in the manufacture of infant formula and follow-on formula (IFFOF) to include calcium L-</w:t>
      </w:r>
      <w:proofErr w:type="spellStart"/>
      <w:proofErr w:type="gramStart"/>
      <w:r w:rsidRPr="00305EA6">
        <w:rPr>
          <w:rFonts w:ascii="Arial" w:hAnsi="Arial" w:cs="Arial"/>
          <w:color w:val="000000"/>
          <w:sz w:val="24"/>
          <w:szCs w:val="24"/>
          <w:lang w:eastAsia="en-GB"/>
        </w:rPr>
        <w:t>methylfolate</w:t>
      </w:r>
      <w:proofErr w:type="spellEnd"/>
      <w:r w:rsidRPr="00305EA6">
        <w:rPr>
          <w:rFonts w:ascii="Arial" w:hAnsi="Arial" w:cs="Arial"/>
          <w:color w:val="000000"/>
          <w:sz w:val="24"/>
          <w:szCs w:val="24"/>
          <w:lang w:eastAsia="en-GB"/>
        </w:rPr>
        <w:t>;</w:t>
      </w:r>
      <w:proofErr w:type="gramEnd"/>
    </w:p>
    <w:p w14:paraId="67955A50" w14:textId="77777777" w:rsidR="00574AB6" w:rsidRPr="00305EA6" w:rsidRDefault="00574AB6" w:rsidP="00574AB6">
      <w:pPr>
        <w:pStyle w:val="ListParagraph"/>
        <w:numPr>
          <w:ilvl w:val="0"/>
          <w:numId w:val="9"/>
        </w:numPr>
        <w:autoSpaceDE w:val="0"/>
        <w:autoSpaceDN w:val="0"/>
        <w:adjustRightInd w:val="0"/>
        <w:spacing w:after="31"/>
        <w:rPr>
          <w:rFonts w:ascii="Arial" w:hAnsi="Arial" w:cs="Arial"/>
          <w:color w:val="000000"/>
          <w:sz w:val="28"/>
          <w:szCs w:val="28"/>
          <w:lang w:eastAsia="en-GB"/>
        </w:rPr>
      </w:pPr>
      <w:r w:rsidRPr="00305EA6">
        <w:rPr>
          <w:rFonts w:ascii="Arial" w:hAnsi="Arial" w:cs="Arial"/>
          <w:sz w:val="24"/>
          <w:szCs w:val="22"/>
        </w:rPr>
        <w:t>update the forms of folate that are permitted for use in the manufacture of processed cereal-based foods and baby foods to include calcium L-</w:t>
      </w:r>
      <w:proofErr w:type="spellStart"/>
      <w:proofErr w:type="gramStart"/>
      <w:r w:rsidRPr="00305EA6">
        <w:rPr>
          <w:rFonts w:ascii="Arial" w:hAnsi="Arial" w:cs="Arial"/>
          <w:sz w:val="24"/>
          <w:szCs w:val="22"/>
        </w:rPr>
        <w:t>methylfolate</w:t>
      </w:r>
      <w:proofErr w:type="spellEnd"/>
      <w:r w:rsidRPr="00305EA6">
        <w:rPr>
          <w:rFonts w:ascii="Arial" w:hAnsi="Arial" w:cs="Arial"/>
          <w:sz w:val="24"/>
          <w:szCs w:val="22"/>
        </w:rPr>
        <w:t>;</w:t>
      </w:r>
      <w:proofErr w:type="gramEnd"/>
      <w:r w:rsidRPr="00305EA6">
        <w:rPr>
          <w:rFonts w:ascii="Arial" w:hAnsi="Arial" w:cs="Arial"/>
          <w:sz w:val="24"/>
          <w:szCs w:val="22"/>
        </w:rPr>
        <w:t xml:space="preserve"> </w:t>
      </w:r>
    </w:p>
    <w:p w14:paraId="67B69CC1" w14:textId="77777777" w:rsidR="00574AB6" w:rsidRPr="00305EA6" w:rsidRDefault="00574AB6" w:rsidP="00574AB6">
      <w:pPr>
        <w:pStyle w:val="ListParagraph"/>
        <w:numPr>
          <w:ilvl w:val="0"/>
          <w:numId w:val="9"/>
        </w:numPr>
        <w:autoSpaceDE w:val="0"/>
        <w:autoSpaceDN w:val="0"/>
        <w:adjustRightInd w:val="0"/>
        <w:spacing w:after="31"/>
        <w:rPr>
          <w:rFonts w:ascii="Arial" w:hAnsi="Arial" w:cs="Arial"/>
          <w:color w:val="000000"/>
          <w:sz w:val="28"/>
          <w:szCs w:val="28"/>
          <w:lang w:eastAsia="en-GB"/>
        </w:rPr>
      </w:pPr>
      <w:r w:rsidRPr="00305EA6">
        <w:rPr>
          <w:rFonts w:ascii="Arial" w:hAnsi="Arial" w:cs="Arial"/>
          <w:sz w:val="24"/>
          <w:szCs w:val="22"/>
        </w:rPr>
        <w:t xml:space="preserve">standardise the definition of pesticide residues used in the regulations on IFFOF; and </w:t>
      </w:r>
    </w:p>
    <w:p w14:paraId="6DA2C3D9" w14:textId="203C6D59" w:rsidR="008E6984" w:rsidRPr="00A97A89" w:rsidRDefault="00574AB6" w:rsidP="00A97A89">
      <w:pPr>
        <w:pStyle w:val="ListParagraph"/>
        <w:numPr>
          <w:ilvl w:val="0"/>
          <w:numId w:val="9"/>
        </w:numPr>
        <w:autoSpaceDE w:val="0"/>
        <w:autoSpaceDN w:val="0"/>
        <w:adjustRightInd w:val="0"/>
        <w:spacing w:after="31"/>
        <w:rPr>
          <w:rFonts w:ascii="Arial" w:hAnsi="Arial" w:cs="Arial"/>
          <w:color w:val="000000"/>
          <w:sz w:val="28"/>
          <w:szCs w:val="28"/>
          <w:lang w:eastAsia="en-GB"/>
        </w:rPr>
      </w:pPr>
      <w:r w:rsidRPr="00305EA6">
        <w:rPr>
          <w:rFonts w:ascii="Arial" w:hAnsi="Arial" w:cs="Arial"/>
          <w:sz w:val="24"/>
          <w:szCs w:val="22"/>
        </w:rPr>
        <w:t>standardise the definition of pesticide residues used in the regulations on food for special medical purposes developed to satisfy the nutritional requirements of infants and young children (</w:t>
      </w:r>
      <w:proofErr w:type="spellStart"/>
      <w:r w:rsidRPr="00305EA6">
        <w:rPr>
          <w:rFonts w:ascii="Arial" w:hAnsi="Arial" w:cs="Arial"/>
          <w:sz w:val="24"/>
          <w:szCs w:val="22"/>
        </w:rPr>
        <w:t>iFSMPs</w:t>
      </w:r>
      <w:proofErr w:type="spellEnd"/>
      <w:r w:rsidRPr="00305EA6">
        <w:rPr>
          <w:rFonts w:ascii="Arial" w:hAnsi="Arial" w:cs="Arial"/>
          <w:sz w:val="24"/>
          <w:szCs w:val="22"/>
        </w:rPr>
        <w:t>).</w:t>
      </w:r>
    </w:p>
    <w:p w14:paraId="493BAB59" w14:textId="77777777" w:rsidR="00A97A89" w:rsidRPr="00A97A89" w:rsidRDefault="00A97A89" w:rsidP="00A97A89">
      <w:pPr>
        <w:pStyle w:val="ListParagraph"/>
        <w:autoSpaceDE w:val="0"/>
        <w:autoSpaceDN w:val="0"/>
        <w:adjustRightInd w:val="0"/>
        <w:spacing w:after="31"/>
        <w:rPr>
          <w:rFonts w:ascii="Arial" w:hAnsi="Arial" w:cs="Arial"/>
          <w:color w:val="000000"/>
          <w:sz w:val="28"/>
          <w:szCs w:val="28"/>
          <w:lang w:eastAsia="en-GB"/>
        </w:rPr>
      </w:pPr>
    </w:p>
    <w:p w14:paraId="1C0D4FA3" w14:textId="6CB3843D" w:rsidR="00BE72B6" w:rsidRDefault="006D1D89" w:rsidP="006D1D89">
      <w:pPr>
        <w:jc w:val="both"/>
        <w:rPr>
          <w:rFonts w:ascii="Arial" w:eastAsia="Arial" w:hAnsi="Arial" w:cs="Arial"/>
          <w:sz w:val="24"/>
          <w:szCs w:val="24"/>
        </w:rPr>
      </w:pPr>
      <w:r>
        <w:rPr>
          <w:rFonts w:ascii="Arial" w:hAnsi="Arial"/>
          <w:sz w:val="24"/>
          <w:szCs w:val="24"/>
        </w:rPr>
        <w:t>T</w:t>
      </w:r>
      <w:r w:rsidR="001825F8" w:rsidRPr="3782B450">
        <w:rPr>
          <w:rFonts w:ascii="Arial" w:hAnsi="Arial"/>
          <w:sz w:val="24"/>
          <w:szCs w:val="24"/>
        </w:rPr>
        <w:t xml:space="preserve">he regulations </w:t>
      </w:r>
      <w:r w:rsidR="00C44888">
        <w:rPr>
          <w:rFonts w:ascii="Arial" w:hAnsi="Arial"/>
          <w:sz w:val="24"/>
          <w:szCs w:val="24"/>
        </w:rPr>
        <w:t>were</w:t>
      </w:r>
      <w:r w:rsidR="002E5EB5">
        <w:rPr>
          <w:rFonts w:ascii="Arial" w:hAnsi="Arial"/>
          <w:sz w:val="24"/>
          <w:szCs w:val="24"/>
        </w:rPr>
        <w:t xml:space="preserve"> laid before UK Parliament on (1</w:t>
      </w:r>
      <w:r w:rsidR="00602AA6">
        <w:rPr>
          <w:rFonts w:ascii="Arial" w:hAnsi="Arial"/>
          <w:sz w:val="24"/>
          <w:szCs w:val="24"/>
        </w:rPr>
        <w:t>3</w:t>
      </w:r>
      <w:r w:rsidR="002E5EB5">
        <w:rPr>
          <w:rFonts w:ascii="Arial" w:hAnsi="Arial"/>
          <w:sz w:val="24"/>
          <w:szCs w:val="24"/>
        </w:rPr>
        <w:t xml:space="preserve"> </w:t>
      </w:r>
      <w:r w:rsidR="00602AA6">
        <w:rPr>
          <w:rFonts w:ascii="Arial" w:hAnsi="Arial"/>
          <w:sz w:val="24"/>
          <w:szCs w:val="24"/>
        </w:rPr>
        <w:t>January</w:t>
      </w:r>
      <w:r w:rsidR="002E5EB5">
        <w:rPr>
          <w:rFonts w:ascii="Arial" w:hAnsi="Arial"/>
          <w:sz w:val="24"/>
          <w:szCs w:val="24"/>
        </w:rPr>
        <w:t xml:space="preserve">) to come </w:t>
      </w:r>
      <w:r w:rsidR="009E3E2A" w:rsidRPr="006D1D89">
        <w:rPr>
          <w:rFonts w:ascii="Arial" w:eastAsia="Arial" w:hAnsi="Arial" w:cs="Arial"/>
          <w:sz w:val="24"/>
          <w:szCs w:val="24"/>
        </w:rPr>
        <w:t xml:space="preserve">into force on </w:t>
      </w:r>
      <w:r w:rsidR="00305EA6" w:rsidRPr="006D1D89">
        <w:rPr>
          <w:rFonts w:ascii="Arial" w:eastAsia="Arial" w:hAnsi="Arial" w:cs="Arial"/>
          <w:sz w:val="24"/>
          <w:szCs w:val="24"/>
        </w:rPr>
        <w:t>1</w:t>
      </w:r>
      <w:r w:rsidR="00602AA6">
        <w:rPr>
          <w:rFonts w:ascii="Arial" w:eastAsia="Arial" w:hAnsi="Arial" w:cs="Arial"/>
          <w:sz w:val="24"/>
          <w:szCs w:val="24"/>
        </w:rPr>
        <w:t>0 February</w:t>
      </w:r>
      <w:r w:rsidR="00BE72B6" w:rsidRPr="006D1D89">
        <w:rPr>
          <w:rFonts w:ascii="Arial" w:eastAsia="Arial" w:hAnsi="Arial" w:cs="Arial"/>
          <w:sz w:val="24"/>
          <w:szCs w:val="24"/>
        </w:rPr>
        <w:t xml:space="preserve"> 2023</w:t>
      </w:r>
      <w:r w:rsidR="002E5EB5">
        <w:rPr>
          <w:rFonts w:ascii="Arial" w:eastAsia="Arial" w:hAnsi="Arial" w:cs="Arial"/>
          <w:sz w:val="24"/>
          <w:szCs w:val="24"/>
        </w:rPr>
        <w:t>,</w:t>
      </w:r>
      <w:r w:rsidR="00BE72B6" w:rsidRPr="006D1D89">
        <w:rPr>
          <w:rFonts w:ascii="Arial" w:eastAsia="Arial" w:hAnsi="Arial" w:cs="Arial"/>
          <w:sz w:val="24"/>
          <w:szCs w:val="24"/>
        </w:rPr>
        <w:t xml:space="preserve"> </w:t>
      </w:r>
      <w:r w:rsidR="00305EA6">
        <w:rPr>
          <w:rFonts w:ascii="Arial" w:eastAsia="Arial" w:hAnsi="Arial" w:cs="Arial"/>
          <w:sz w:val="24"/>
          <w:szCs w:val="24"/>
        </w:rPr>
        <w:t>except for</w:t>
      </w:r>
      <w:r w:rsidR="00BE72B6">
        <w:rPr>
          <w:rFonts w:ascii="Arial" w:eastAsia="Arial" w:hAnsi="Arial" w:cs="Arial"/>
          <w:sz w:val="24"/>
          <w:szCs w:val="24"/>
        </w:rPr>
        <w:t xml:space="preserve"> </w:t>
      </w:r>
      <w:r w:rsidR="007E0A74">
        <w:rPr>
          <w:rFonts w:ascii="Arial" w:eastAsia="Arial" w:hAnsi="Arial" w:cs="Arial"/>
          <w:sz w:val="24"/>
          <w:szCs w:val="24"/>
        </w:rPr>
        <w:t xml:space="preserve">the amendment to update the unit of measurement used for copper in food supplements, </w:t>
      </w:r>
      <w:r w:rsidR="00BE72B6">
        <w:rPr>
          <w:rFonts w:ascii="Arial" w:eastAsia="Arial" w:hAnsi="Arial" w:cs="Arial"/>
          <w:sz w:val="24"/>
          <w:szCs w:val="24"/>
        </w:rPr>
        <w:t xml:space="preserve">which will </w:t>
      </w:r>
      <w:r w:rsidR="00BE72B6" w:rsidRPr="3782B450">
        <w:rPr>
          <w:rFonts w:ascii="Arial" w:eastAsia="Arial" w:hAnsi="Arial" w:cs="Arial"/>
          <w:sz w:val="24"/>
          <w:szCs w:val="24"/>
        </w:rPr>
        <w:t>come into force on 1</w:t>
      </w:r>
      <w:r w:rsidR="00602AA6">
        <w:rPr>
          <w:rFonts w:ascii="Arial" w:eastAsia="Arial" w:hAnsi="Arial" w:cs="Arial"/>
          <w:sz w:val="24"/>
          <w:szCs w:val="24"/>
        </w:rPr>
        <w:t>0 August</w:t>
      </w:r>
      <w:r w:rsidR="00BE72B6" w:rsidRPr="3782B450">
        <w:rPr>
          <w:rFonts w:ascii="Arial" w:eastAsia="Arial" w:hAnsi="Arial" w:cs="Arial"/>
          <w:sz w:val="24"/>
          <w:szCs w:val="24"/>
        </w:rPr>
        <w:t xml:space="preserve"> 2024</w:t>
      </w:r>
      <w:r w:rsidR="007E0A74">
        <w:rPr>
          <w:rFonts w:ascii="Arial" w:eastAsia="Arial" w:hAnsi="Arial" w:cs="Arial"/>
          <w:sz w:val="24"/>
          <w:szCs w:val="24"/>
        </w:rPr>
        <w:t xml:space="preserve"> to allow for an </w:t>
      </w:r>
      <w:r w:rsidR="00865081">
        <w:rPr>
          <w:rFonts w:ascii="Arial" w:eastAsia="Arial" w:hAnsi="Arial" w:cs="Arial"/>
          <w:sz w:val="24"/>
          <w:szCs w:val="24"/>
        </w:rPr>
        <w:t>18-month</w:t>
      </w:r>
      <w:r w:rsidR="007E0A74">
        <w:rPr>
          <w:rFonts w:ascii="Arial" w:eastAsia="Arial" w:hAnsi="Arial" w:cs="Arial"/>
          <w:sz w:val="24"/>
          <w:szCs w:val="24"/>
        </w:rPr>
        <w:t xml:space="preserve"> transition period</w:t>
      </w:r>
      <w:r w:rsidR="00BE72B6">
        <w:rPr>
          <w:rFonts w:ascii="Arial" w:eastAsia="Arial" w:hAnsi="Arial" w:cs="Arial"/>
          <w:sz w:val="24"/>
          <w:szCs w:val="24"/>
        </w:rPr>
        <w:t>.</w:t>
      </w:r>
    </w:p>
    <w:p w14:paraId="0DBE4320" w14:textId="725CE02A" w:rsidR="00305EA6" w:rsidRPr="00BE72B6" w:rsidRDefault="00305EA6" w:rsidP="00BE72B6">
      <w:pPr>
        <w:spacing w:after="160" w:line="257" w:lineRule="auto"/>
        <w:contextualSpacing/>
        <w:jc w:val="both"/>
        <w:rPr>
          <w:rFonts w:ascii="Arial" w:eastAsia="Arial" w:hAnsi="Arial" w:cs="Arial"/>
          <w:sz w:val="24"/>
          <w:szCs w:val="24"/>
        </w:rPr>
      </w:pPr>
    </w:p>
    <w:p w14:paraId="51BE548B" w14:textId="77777777" w:rsidR="00305EA6" w:rsidRPr="009E3E2A" w:rsidRDefault="00305EA6" w:rsidP="009E3E2A">
      <w:pPr>
        <w:spacing w:after="160" w:line="257" w:lineRule="auto"/>
        <w:contextualSpacing/>
        <w:jc w:val="both"/>
        <w:rPr>
          <w:rFonts w:ascii="Arial" w:eastAsia="Arial" w:hAnsi="Arial" w:cs="Arial"/>
          <w:sz w:val="24"/>
          <w:szCs w:val="24"/>
        </w:rPr>
      </w:pPr>
    </w:p>
    <w:p w14:paraId="250513CD" w14:textId="2A028C37" w:rsidR="001825F8" w:rsidRDefault="001825F8" w:rsidP="001825F8">
      <w:pPr>
        <w:jc w:val="both"/>
        <w:rPr>
          <w:rFonts w:ascii="Arial" w:hAnsi="Arial"/>
          <w:sz w:val="24"/>
        </w:rPr>
      </w:pPr>
    </w:p>
    <w:sectPr w:rsidR="001825F8"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2A600" w14:textId="77777777" w:rsidR="00EC3753" w:rsidRDefault="00EC3753">
      <w:r>
        <w:separator/>
      </w:r>
    </w:p>
  </w:endnote>
  <w:endnote w:type="continuationSeparator" w:id="0">
    <w:p w14:paraId="582685C7" w14:textId="77777777" w:rsidR="00EC3753" w:rsidRDefault="00EC3753">
      <w:r>
        <w:continuationSeparator/>
      </w:r>
    </w:p>
  </w:endnote>
  <w:endnote w:type="continuationNotice" w:id="1">
    <w:p w14:paraId="30EE6E80" w14:textId="77777777" w:rsidR="00EC3753" w:rsidRDefault="00EC37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86EA71"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2" w14:textId="42FAC73D"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144C">
      <w:rPr>
        <w:rStyle w:val="PageNumber"/>
        <w:noProof/>
      </w:rPr>
      <w:t>2</w:t>
    </w:r>
    <w:r>
      <w:rPr>
        <w:rStyle w:val="PageNumber"/>
      </w:rPr>
      <w:fldChar w:fldCharType="end"/>
    </w:r>
  </w:p>
  <w:p w14:paraId="3B86EA73"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7" w14:textId="376B1C88"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D144C">
      <w:rPr>
        <w:rStyle w:val="PageNumber"/>
        <w:rFonts w:ascii="Arial" w:hAnsi="Arial" w:cs="Arial"/>
        <w:noProof/>
        <w:sz w:val="24"/>
        <w:szCs w:val="24"/>
      </w:rPr>
      <w:t>1</w:t>
    </w:r>
    <w:r w:rsidRPr="005D2A41">
      <w:rPr>
        <w:rStyle w:val="PageNumber"/>
        <w:rFonts w:ascii="Arial" w:hAnsi="Arial" w:cs="Arial"/>
        <w:sz w:val="24"/>
        <w:szCs w:val="24"/>
      </w:rPr>
      <w:fldChar w:fldCharType="end"/>
    </w:r>
  </w:p>
  <w:p w14:paraId="3B86EA78"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5BCFE" w14:textId="77777777" w:rsidR="00EC3753" w:rsidRDefault="00EC3753">
      <w:r>
        <w:separator/>
      </w:r>
    </w:p>
  </w:footnote>
  <w:footnote w:type="continuationSeparator" w:id="0">
    <w:p w14:paraId="17DB214D" w14:textId="77777777" w:rsidR="00EC3753" w:rsidRDefault="00EC3753">
      <w:r>
        <w:continuationSeparator/>
      </w:r>
    </w:p>
  </w:footnote>
  <w:footnote w:type="continuationNotice" w:id="1">
    <w:p w14:paraId="2C672AD5" w14:textId="77777777" w:rsidR="00EC3753" w:rsidRDefault="00EC3753"/>
  </w:footnote>
  <w:footnote w:id="2">
    <w:p w14:paraId="708FF847" w14:textId="77777777" w:rsidR="00563B96" w:rsidRDefault="00563B96" w:rsidP="00563B96">
      <w:pPr>
        <w:pStyle w:val="FootnoteText"/>
      </w:pPr>
      <w:r>
        <w:t>(</w:t>
      </w:r>
      <w:r>
        <w:rPr>
          <w:rStyle w:val="FootnoteReference"/>
        </w:rPr>
        <w:t>[1]</w:t>
      </w:r>
      <w:r>
        <w:t xml:space="preserve">)    1990 c.16. Section 16(1) was amended by section 40(1), of, and paragraphs 7 and 8 of Schedule 5 to, the Food Standards Act 1999 (c. 28) (“the 1999 Act. Section 48 was amended by section 40(1) of, and paragraphs 7 and 8 of Schedule 5 to, the 1999 Act. There are other amendments which are not relevant to these Regulations. </w:t>
      </w:r>
    </w:p>
  </w:footnote>
  <w:footnote w:id="3">
    <w:p w14:paraId="5E34BB9E" w14:textId="77777777" w:rsidR="00563B96" w:rsidRDefault="00563B96" w:rsidP="00563B96">
      <w:pPr>
        <w:pStyle w:val="FootnoteText"/>
      </w:pPr>
      <w:r>
        <w:t>(</w:t>
      </w:r>
      <w:r>
        <w:rPr>
          <w:rStyle w:val="FootnoteReference"/>
        </w:rPr>
        <w:t>[2]</w:t>
      </w:r>
      <w:r>
        <w:t>)    EUR 2013/609, amended by EUR 2017/1091, S.I. 2019/651 and S.I. 2020/1476.</w:t>
      </w:r>
    </w:p>
  </w:footnote>
  <w:footnote w:id="4">
    <w:p w14:paraId="280E981B" w14:textId="77777777" w:rsidR="00563B96" w:rsidRDefault="00563B96" w:rsidP="00563B96">
      <w:pPr>
        <w:pStyle w:val="FootnoteText"/>
      </w:pPr>
      <w:r>
        <w:t>(</w:t>
      </w:r>
      <w:r>
        <w:rPr>
          <w:rStyle w:val="FootnoteReference"/>
        </w:rPr>
        <w:t>[3]</w:t>
      </w:r>
      <w:r>
        <w:t>)    S.I. 2019/651, amended by S.I. 2020/1476.</w:t>
      </w:r>
    </w:p>
  </w:footnote>
  <w:footnote w:id="5">
    <w:p w14:paraId="403E845A" w14:textId="0C54B1A0" w:rsidR="00DE0D7F" w:rsidRPr="00574AB6" w:rsidRDefault="00DE0D7F">
      <w:pPr>
        <w:pStyle w:val="FootnoteText"/>
        <w:rPr>
          <w:rFonts w:ascii="Arial" w:hAnsi="Arial" w:cs="Arial"/>
        </w:rPr>
      </w:pPr>
      <w:r w:rsidRPr="00574AB6">
        <w:rPr>
          <w:rStyle w:val="FootnoteReference"/>
          <w:rFonts w:ascii="Arial" w:hAnsi="Arial" w:cs="Arial"/>
        </w:rPr>
        <w:footnoteRef/>
      </w:r>
      <w:r w:rsidRPr="00574AB6">
        <w:rPr>
          <w:rFonts w:ascii="Arial" w:hAnsi="Arial" w:cs="Arial"/>
        </w:rPr>
        <w:t xml:space="preserve"> Retained EU regulation as amended by The Nutrition (Amendment etc.) (EU Exit) Regulations 2019 and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4" w14:textId="77777777" w:rsidR="00AE064D" w:rsidRDefault="000C5E9B">
    <w:r>
      <w:rPr>
        <w:noProof/>
        <w:lang w:eastAsia="en-GB"/>
      </w:rPr>
      <w:drawing>
        <wp:anchor distT="0" distB="0" distL="114300" distR="114300" simplePos="0" relativeHeight="251658240" behindDoc="1" locked="0" layoutInCell="1" allowOverlap="1" wp14:anchorId="3B86EA79" wp14:editId="3B86EA7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B86EA75" w14:textId="77777777" w:rsidR="00DD4B82" w:rsidRDefault="00DD4B82">
    <w:pPr>
      <w:pStyle w:val="Header"/>
    </w:pPr>
  </w:p>
  <w:p w14:paraId="3B86EA7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63B955"/>
    <w:multiLevelType w:val="hybridMultilevel"/>
    <w:tmpl w:val="ADE7E1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B830D1"/>
    <w:multiLevelType w:val="hybridMultilevel"/>
    <w:tmpl w:val="F33831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9AE9AB"/>
    <w:multiLevelType w:val="hybridMultilevel"/>
    <w:tmpl w:val="7CBC24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AC1CC7"/>
    <w:multiLevelType w:val="hybridMultilevel"/>
    <w:tmpl w:val="73F0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6F1704"/>
    <w:multiLevelType w:val="hybridMultilevel"/>
    <w:tmpl w:val="04686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C9AF2F"/>
    <w:multiLevelType w:val="hybridMultilevel"/>
    <w:tmpl w:val="5146C5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F74CFC4"/>
    <w:multiLevelType w:val="hybridMultilevel"/>
    <w:tmpl w:val="EA9070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10F490C"/>
    <w:multiLevelType w:val="hybridMultilevel"/>
    <w:tmpl w:val="1338D118"/>
    <w:lvl w:ilvl="0" w:tplc="3844E326">
      <w:start w:val="1"/>
      <w:numFmt w:val="decimal"/>
      <w:lvlText w:val="%1."/>
      <w:lvlJc w:val="left"/>
      <w:pPr>
        <w:ind w:left="720" w:hanging="360"/>
      </w:pPr>
      <w:rPr>
        <w:rFonts w:ascii="Arial" w:hAnsi="Arial" w:cs="Arial" w:hint="default"/>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17082A"/>
    <w:multiLevelType w:val="hybridMultilevel"/>
    <w:tmpl w:val="B7D4E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CE42E1"/>
    <w:multiLevelType w:val="multilevel"/>
    <w:tmpl w:val="E7289116"/>
    <w:name w:val="seq1"/>
    <w:lvl w:ilvl="0">
      <w:start w:val="1"/>
      <w:numFmt w:val="decimal"/>
      <w:lvlRestart w:val="0"/>
      <w:pStyle w:val="N1"/>
      <w:suff w:val="nothing"/>
      <w:lvlText w:val="%1."/>
      <w:lvlJc w:val="left"/>
      <w:pPr>
        <w:tabs>
          <w:tab w:val="num" w:pos="360"/>
        </w:tabs>
        <w:ind w:left="0" w:firstLine="170"/>
      </w:pPr>
      <w:rPr>
        <w:b w:val="0"/>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F9D0D64"/>
    <w:multiLevelType w:val="hybridMultilevel"/>
    <w:tmpl w:val="B804276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2375980">
    <w:abstractNumId w:val="4"/>
  </w:num>
  <w:num w:numId="2" w16cid:durableId="818569813">
    <w:abstractNumId w:val="8"/>
  </w:num>
  <w:num w:numId="3" w16cid:durableId="609120227">
    <w:abstractNumId w:val="9"/>
  </w:num>
  <w:num w:numId="4" w16cid:durableId="2054186373">
    <w:abstractNumId w:val="2"/>
  </w:num>
  <w:num w:numId="5" w16cid:durableId="1189832434">
    <w:abstractNumId w:val="1"/>
  </w:num>
  <w:num w:numId="6" w16cid:durableId="296683591">
    <w:abstractNumId w:val="7"/>
  </w:num>
  <w:num w:numId="7" w16cid:durableId="1048919504">
    <w:abstractNumId w:val="6"/>
  </w:num>
  <w:num w:numId="8" w16cid:durableId="1599753966">
    <w:abstractNumId w:val="0"/>
  </w:num>
  <w:num w:numId="9" w16cid:durableId="1035546092">
    <w:abstractNumId w:val="3"/>
  </w:num>
  <w:num w:numId="10" w16cid:durableId="729113611">
    <w:abstractNumId w:val="11"/>
  </w:num>
  <w:num w:numId="11" w16cid:durableId="261838879">
    <w:abstractNumId w:val="10"/>
  </w:num>
  <w:num w:numId="12" w16cid:durableId="2124574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23B69"/>
    <w:rsid w:val="000516D9"/>
    <w:rsid w:val="00062F9D"/>
    <w:rsid w:val="0006774B"/>
    <w:rsid w:val="000819E7"/>
    <w:rsid w:val="00082B81"/>
    <w:rsid w:val="00090C3D"/>
    <w:rsid w:val="000936F2"/>
    <w:rsid w:val="00097118"/>
    <w:rsid w:val="000C3A52"/>
    <w:rsid w:val="000C53DB"/>
    <w:rsid w:val="000C5E9B"/>
    <w:rsid w:val="00113422"/>
    <w:rsid w:val="0013084C"/>
    <w:rsid w:val="00134918"/>
    <w:rsid w:val="00140FBE"/>
    <w:rsid w:val="001460B1"/>
    <w:rsid w:val="0015579F"/>
    <w:rsid w:val="00161308"/>
    <w:rsid w:val="00170183"/>
    <w:rsid w:val="0017102C"/>
    <w:rsid w:val="001825F8"/>
    <w:rsid w:val="00195BF8"/>
    <w:rsid w:val="001A39E2"/>
    <w:rsid w:val="001A6AF1"/>
    <w:rsid w:val="001A7D87"/>
    <w:rsid w:val="001B027C"/>
    <w:rsid w:val="001B288D"/>
    <w:rsid w:val="001C532F"/>
    <w:rsid w:val="001E53BF"/>
    <w:rsid w:val="00214B25"/>
    <w:rsid w:val="00223E62"/>
    <w:rsid w:val="00225DCE"/>
    <w:rsid w:val="00225E69"/>
    <w:rsid w:val="00240C9C"/>
    <w:rsid w:val="002500C2"/>
    <w:rsid w:val="00250248"/>
    <w:rsid w:val="00274F08"/>
    <w:rsid w:val="0027648B"/>
    <w:rsid w:val="00286064"/>
    <w:rsid w:val="00293B6B"/>
    <w:rsid w:val="002A5310"/>
    <w:rsid w:val="002C57B6"/>
    <w:rsid w:val="002C5BF3"/>
    <w:rsid w:val="002D51C5"/>
    <w:rsid w:val="002D72CA"/>
    <w:rsid w:val="002E5EB5"/>
    <w:rsid w:val="002F0EB9"/>
    <w:rsid w:val="002F53A9"/>
    <w:rsid w:val="003052E4"/>
    <w:rsid w:val="00305EA6"/>
    <w:rsid w:val="00314E36"/>
    <w:rsid w:val="0032003E"/>
    <w:rsid w:val="003220C1"/>
    <w:rsid w:val="00356D7B"/>
    <w:rsid w:val="00357893"/>
    <w:rsid w:val="00364EA0"/>
    <w:rsid w:val="003670C1"/>
    <w:rsid w:val="00370471"/>
    <w:rsid w:val="00375D77"/>
    <w:rsid w:val="003B0552"/>
    <w:rsid w:val="003B1503"/>
    <w:rsid w:val="003B3D64"/>
    <w:rsid w:val="003B59EE"/>
    <w:rsid w:val="003C5133"/>
    <w:rsid w:val="00405969"/>
    <w:rsid w:val="00412673"/>
    <w:rsid w:val="0043031D"/>
    <w:rsid w:val="004649F7"/>
    <w:rsid w:val="0046757C"/>
    <w:rsid w:val="0047259A"/>
    <w:rsid w:val="00483E62"/>
    <w:rsid w:val="004951E3"/>
    <w:rsid w:val="004B7251"/>
    <w:rsid w:val="004C23CC"/>
    <w:rsid w:val="004E7F9B"/>
    <w:rsid w:val="004F5372"/>
    <w:rsid w:val="00511CB3"/>
    <w:rsid w:val="00514175"/>
    <w:rsid w:val="00527C77"/>
    <w:rsid w:val="00535237"/>
    <w:rsid w:val="0055446C"/>
    <w:rsid w:val="00560F1F"/>
    <w:rsid w:val="00562A1C"/>
    <w:rsid w:val="00563181"/>
    <w:rsid w:val="00563B96"/>
    <w:rsid w:val="00574AB6"/>
    <w:rsid w:val="00574BB3"/>
    <w:rsid w:val="00593C5A"/>
    <w:rsid w:val="005A22E2"/>
    <w:rsid w:val="005B030B"/>
    <w:rsid w:val="005C79C2"/>
    <w:rsid w:val="005D2A41"/>
    <w:rsid w:val="005D7663"/>
    <w:rsid w:val="005F1659"/>
    <w:rsid w:val="005F2392"/>
    <w:rsid w:val="00602AA6"/>
    <w:rsid w:val="00603548"/>
    <w:rsid w:val="006174E6"/>
    <w:rsid w:val="00622335"/>
    <w:rsid w:val="0063019A"/>
    <w:rsid w:val="00634362"/>
    <w:rsid w:val="00654C0A"/>
    <w:rsid w:val="006633C7"/>
    <w:rsid w:val="00663F04"/>
    <w:rsid w:val="00670227"/>
    <w:rsid w:val="006814BD"/>
    <w:rsid w:val="006911A2"/>
    <w:rsid w:val="0069133F"/>
    <w:rsid w:val="006929B0"/>
    <w:rsid w:val="006935EC"/>
    <w:rsid w:val="006A1B0C"/>
    <w:rsid w:val="006A569B"/>
    <w:rsid w:val="006B340E"/>
    <w:rsid w:val="006B461D"/>
    <w:rsid w:val="006B58A6"/>
    <w:rsid w:val="006C21FD"/>
    <w:rsid w:val="006D1D89"/>
    <w:rsid w:val="006E0A2C"/>
    <w:rsid w:val="00703993"/>
    <w:rsid w:val="00713124"/>
    <w:rsid w:val="0073380E"/>
    <w:rsid w:val="00743B79"/>
    <w:rsid w:val="007523BC"/>
    <w:rsid w:val="00752C48"/>
    <w:rsid w:val="00755DC8"/>
    <w:rsid w:val="0077199F"/>
    <w:rsid w:val="00785A09"/>
    <w:rsid w:val="007A05FB"/>
    <w:rsid w:val="007B1F82"/>
    <w:rsid w:val="007B5260"/>
    <w:rsid w:val="007C0ED8"/>
    <w:rsid w:val="007C24E7"/>
    <w:rsid w:val="007C387C"/>
    <w:rsid w:val="007D1402"/>
    <w:rsid w:val="007D4A40"/>
    <w:rsid w:val="007E0A74"/>
    <w:rsid w:val="007F2BCC"/>
    <w:rsid w:val="007F5E64"/>
    <w:rsid w:val="00800FA0"/>
    <w:rsid w:val="00812370"/>
    <w:rsid w:val="0082411A"/>
    <w:rsid w:val="00841628"/>
    <w:rsid w:val="00846160"/>
    <w:rsid w:val="00865081"/>
    <w:rsid w:val="00877BD2"/>
    <w:rsid w:val="00884513"/>
    <w:rsid w:val="008852BB"/>
    <w:rsid w:val="008A4D03"/>
    <w:rsid w:val="008B7927"/>
    <w:rsid w:val="008C0AAF"/>
    <w:rsid w:val="008D1E0B"/>
    <w:rsid w:val="008E6984"/>
    <w:rsid w:val="008F0CC6"/>
    <w:rsid w:val="008F789E"/>
    <w:rsid w:val="00905771"/>
    <w:rsid w:val="00911153"/>
    <w:rsid w:val="009240E5"/>
    <w:rsid w:val="00924B0F"/>
    <w:rsid w:val="00934EE5"/>
    <w:rsid w:val="00953A46"/>
    <w:rsid w:val="00967473"/>
    <w:rsid w:val="00970542"/>
    <w:rsid w:val="0097073D"/>
    <w:rsid w:val="009716C8"/>
    <w:rsid w:val="00973090"/>
    <w:rsid w:val="00974637"/>
    <w:rsid w:val="00986EDE"/>
    <w:rsid w:val="00995EEC"/>
    <w:rsid w:val="009B3559"/>
    <w:rsid w:val="009D144C"/>
    <w:rsid w:val="009D26D8"/>
    <w:rsid w:val="009E3E2A"/>
    <w:rsid w:val="009E4974"/>
    <w:rsid w:val="009F06C3"/>
    <w:rsid w:val="00A166BE"/>
    <w:rsid w:val="00A204C9"/>
    <w:rsid w:val="00A23742"/>
    <w:rsid w:val="00A27672"/>
    <w:rsid w:val="00A31A7D"/>
    <w:rsid w:val="00A3247B"/>
    <w:rsid w:val="00A61330"/>
    <w:rsid w:val="00A72CF3"/>
    <w:rsid w:val="00A82A45"/>
    <w:rsid w:val="00A845A9"/>
    <w:rsid w:val="00A86958"/>
    <w:rsid w:val="00A97A89"/>
    <w:rsid w:val="00AA5651"/>
    <w:rsid w:val="00AA5848"/>
    <w:rsid w:val="00AA7750"/>
    <w:rsid w:val="00AD65F1"/>
    <w:rsid w:val="00AE064D"/>
    <w:rsid w:val="00AE1610"/>
    <w:rsid w:val="00AE29FD"/>
    <w:rsid w:val="00AF056B"/>
    <w:rsid w:val="00B049B1"/>
    <w:rsid w:val="00B239BA"/>
    <w:rsid w:val="00B44C8A"/>
    <w:rsid w:val="00B468BB"/>
    <w:rsid w:val="00B529CF"/>
    <w:rsid w:val="00B72B38"/>
    <w:rsid w:val="00B81F17"/>
    <w:rsid w:val="00BB38DE"/>
    <w:rsid w:val="00BD21ED"/>
    <w:rsid w:val="00BE72B6"/>
    <w:rsid w:val="00C228AE"/>
    <w:rsid w:val="00C43B4A"/>
    <w:rsid w:val="00C44888"/>
    <w:rsid w:val="00C51708"/>
    <w:rsid w:val="00C548FC"/>
    <w:rsid w:val="00C64FA5"/>
    <w:rsid w:val="00C838FA"/>
    <w:rsid w:val="00C83C6F"/>
    <w:rsid w:val="00C84A12"/>
    <w:rsid w:val="00C9782A"/>
    <w:rsid w:val="00CD0016"/>
    <w:rsid w:val="00CE7A11"/>
    <w:rsid w:val="00CF0459"/>
    <w:rsid w:val="00CF3DC5"/>
    <w:rsid w:val="00D017E2"/>
    <w:rsid w:val="00D16D97"/>
    <w:rsid w:val="00D24C7C"/>
    <w:rsid w:val="00D27F42"/>
    <w:rsid w:val="00D7004B"/>
    <w:rsid w:val="00D84713"/>
    <w:rsid w:val="00DA6114"/>
    <w:rsid w:val="00DC2462"/>
    <w:rsid w:val="00DC43A9"/>
    <w:rsid w:val="00DD4B82"/>
    <w:rsid w:val="00DE0D7F"/>
    <w:rsid w:val="00E124A3"/>
    <w:rsid w:val="00E1556F"/>
    <w:rsid w:val="00E3419E"/>
    <w:rsid w:val="00E47B1A"/>
    <w:rsid w:val="00E502EB"/>
    <w:rsid w:val="00E631B1"/>
    <w:rsid w:val="00E84EF7"/>
    <w:rsid w:val="00E907E3"/>
    <w:rsid w:val="00EA3AA1"/>
    <w:rsid w:val="00EA5290"/>
    <w:rsid w:val="00EB248F"/>
    <w:rsid w:val="00EB5F93"/>
    <w:rsid w:val="00EC0568"/>
    <w:rsid w:val="00EC3753"/>
    <w:rsid w:val="00EC3BCE"/>
    <w:rsid w:val="00ED363A"/>
    <w:rsid w:val="00EE721A"/>
    <w:rsid w:val="00EF074E"/>
    <w:rsid w:val="00F0272E"/>
    <w:rsid w:val="00F028B9"/>
    <w:rsid w:val="00F2438B"/>
    <w:rsid w:val="00F33B2E"/>
    <w:rsid w:val="00F501E0"/>
    <w:rsid w:val="00F51CAC"/>
    <w:rsid w:val="00F5249A"/>
    <w:rsid w:val="00F525DE"/>
    <w:rsid w:val="00F66F77"/>
    <w:rsid w:val="00F81C33"/>
    <w:rsid w:val="00F838FF"/>
    <w:rsid w:val="00F923C2"/>
    <w:rsid w:val="00F97613"/>
    <w:rsid w:val="00FB3AB5"/>
    <w:rsid w:val="00FC0B87"/>
    <w:rsid w:val="00FC383A"/>
    <w:rsid w:val="00FD52C6"/>
    <w:rsid w:val="00FE0F9E"/>
    <w:rsid w:val="00FE4015"/>
    <w:rsid w:val="00FE4AF9"/>
    <w:rsid w:val="00FE5D4B"/>
    <w:rsid w:val="00FF0966"/>
    <w:rsid w:val="00FF3BD2"/>
    <w:rsid w:val="03262014"/>
    <w:rsid w:val="085A37CA"/>
    <w:rsid w:val="0ED2E1BD"/>
    <w:rsid w:val="117703CB"/>
    <w:rsid w:val="18EA4F97"/>
    <w:rsid w:val="18EFF73D"/>
    <w:rsid w:val="1D9FD721"/>
    <w:rsid w:val="1DBDC0BA"/>
    <w:rsid w:val="23A262B3"/>
    <w:rsid w:val="2C460765"/>
    <w:rsid w:val="2F2F6A37"/>
    <w:rsid w:val="304A7BDF"/>
    <w:rsid w:val="35E6E3EF"/>
    <w:rsid w:val="3782B450"/>
    <w:rsid w:val="386BF61E"/>
    <w:rsid w:val="3AA12CB5"/>
    <w:rsid w:val="4085B89A"/>
    <w:rsid w:val="4199BA7D"/>
    <w:rsid w:val="45F499D2"/>
    <w:rsid w:val="55FE4D3E"/>
    <w:rsid w:val="5AF6BFA6"/>
    <w:rsid w:val="60C69E0F"/>
    <w:rsid w:val="62626E70"/>
    <w:rsid w:val="64C657C5"/>
    <w:rsid w:val="6A5457F8"/>
    <w:rsid w:val="6D61F090"/>
    <w:rsid w:val="78FE39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6EA4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5F8"/>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Normal numbered,Bullet List,FooterText,Figure"/>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erChar">
    <w:name w:val="Header Char"/>
    <w:basedOn w:val="DefaultParagraphFont"/>
    <w:link w:val="Header"/>
    <w:rsid w:val="001825F8"/>
    <w:rPr>
      <w:rFonts w:ascii="TradeGothic" w:hAnsi="TradeGothic"/>
      <w:sz w:val="22"/>
      <w:lang w:eastAsia="en-US"/>
    </w:rPr>
  </w:style>
  <w:style w:type="paragraph" w:styleId="BalloonText">
    <w:name w:val="Balloon Text"/>
    <w:basedOn w:val="Normal"/>
    <w:link w:val="BalloonTextChar"/>
    <w:semiHidden/>
    <w:unhideWhenUsed/>
    <w:rsid w:val="001825F8"/>
    <w:rPr>
      <w:rFonts w:ascii="Segoe UI" w:hAnsi="Segoe UI" w:cs="Segoe UI"/>
      <w:sz w:val="18"/>
      <w:szCs w:val="18"/>
    </w:rPr>
  </w:style>
  <w:style w:type="character" w:customStyle="1" w:styleId="BalloonTextChar">
    <w:name w:val="Balloon Text Char"/>
    <w:basedOn w:val="DefaultParagraphFont"/>
    <w:link w:val="BalloonText"/>
    <w:semiHidden/>
    <w:rsid w:val="001825F8"/>
    <w:rPr>
      <w:rFonts w:ascii="Segoe UI" w:hAnsi="Segoe UI" w:cs="Segoe UI"/>
      <w:sz w:val="18"/>
      <w:szCs w:val="18"/>
      <w:lang w:eastAsia="en-US"/>
    </w:rPr>
  </w:style>
  <w:style w:type="character" w:styleId="CommentReference">
    <w:name w:val="annotation reference"/>
    <w:basedOn w:val="DefaultParagraphFont"/>
    <w:semiHidden/>
    <w:unhideWhenUsed/>
    <w:rsid w:val="009B3559"/>
    <w:rPr>
      <w:sz w:val="16"/>
      <w:szCs w:val="16"/>
    </w:rPr>
  </w:style>
  <w:style w:type="paragraph" w:styleId="CommentText">
    <w:name w:val="annotation text"/>
    <w:basedOn w:val="Normal"/>
    <w:link w:val="CommentTextChar"/>
    <w:unhideWhenUsed/>
    <w:rsid w:val="009B3559"/>
    <w:rPr>
      <w:sz w:val="20"/>
    </w:rPr>
  </w:style>
  <w:style w:type="character" w:customStyle="1" w:styleId="CommentTextChar">
    <w:name w:val="Comment Text Char"/>
    <w:basedOn w:val="DefaultParagraphFont"/>
    <w:link w:val="CommentText"/>
    <w:rsid w:val="009B3559"/>
    <w:rPr>
      <w:rFonts w:ascii="TradeGothic" w:hAnsi="TradeGothic"/>
      <w:lang w:eastAsia="en-US"/>
    </w:rPr>
  </w:style>
  <w:style w:type="paragraph" w:styleId="CommentSubject">
    <w:name w:val="annotation subject"/>
    <w:basedOn w:val="CommentText"/>
    <w:next w:val="CommentText"/>
    <w:link w:val="CommentSubjectChar"/>
    <w:semiHidden/>
    <w:unhideWhenUsed/>
    <w:rsid w:val="009B3559"/>
    <w:rPr>
      <w:b/>
      <w:bCs/>
    </w:rPr>
  </w:style>
  <w:style w:type="character" w:customStyle="1" w:styleId="CommentSubjectChar">
    <w:name w:val="Comment Subject Char"/>
    <w:basedOn w:val="CommentTextChar"/>
    <w:link w:val="CommentSubject"/>
    <w:semiHidden/>
    <w:rsid w:val="009B3559"/>
    <w:rPr>
      <w:rFonts w:ascii="TradeGothic" w:hAnsi="TradeGothic"/>
      <w:b/>
      <w:bCs/>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Figure Char"/>
    <w:basedOn w:val="DefaultParagraphFont"/>
    <w:link w:val="ListParagraph"/>
    <w:uiPriority w:val="34"/>
    <w:qFormat/>
    <w:locked/>
    <w:rsid w:val="00225E69"/>
    <w:rPr>
      <w:rFonts w:ascii="TradeGothic" w:hAnsi="TradeGothic"/>
      <w:sz w:val="22"/>
      <w:lang w:eastAsia="en-US"/>
    </w:rPr>
  </w:style>
  <w:style w:type="paragraph" w:styleId="Title">
    <w:name w:val="Title"/>
    <w:basedOn w:val="Normal"/>
    <w:link w:val="TitleChar"/>
    <w:qFormat/>
    <w:rsid w:val="002D51C5"/>
    <w:pPr>
      <w:spacing w:after="600"/>
      <w:jc w:val="center"/>
    </w:pPr>
    <w:rPr>
      <w:rFonts w:ascii="Times New Roman" w:hAnsi="Times New Roman"/>
      <w:kern w:val="28"/>
      <w:sz w:val="32"/>
    </w:rPr>
  </w:style>
  <w:style w:type="character" w:customStyle="1" w:styleId="TitleChar">
    <w:name w:val="Title Char"/>
    <w:basedOn w:val="DefaultParagraphFont"/>
    <w:link w:val="Title"/>
    <w:rsid w:val="002D51C5"/>
    <w:rPr>
      <w:kern w:val="28"/>
      <w:sz w:val="32"/>
      <w:lang w:eastAsia="en-US"/>
    </w:rPr>
  </w:style>
  <w:style w:type="paragraph" w:styleId="FootnoteText">
    <w:name w:val="footnote text"/>
    <w:basedOn w:val="Normal"/>
    <w:link w:val="FootnoteTextChar"/>
    <w:uiPriority w:val="99"/>
    <w:semiHidden/>
    <w:unhideWhenUsed/>
    <w:rsid w:val="00563B96"/>
    <w:pPr>
      <w:spacing w:line="180" w:lineRule="exact"/>
      <w:ind w:left="340" w:hanging="340"/>
      <w:jc w:val="both"/>
    </w:pPr>
    <w:rPr>
      <w:rFonts w:ascii="Times New Roman" w:eastAsiaTheme="minorHAnsi" w:hAnsi="Times New Roman"/>
      <w:sz w:val="16"/>
      <w:szCs w:val="16"/>
    </w:rPr>
  </w:style>
  <w:style w:type="character" w:customStyle="1" w:styleId="FootnoteTextChar">
    <w:name w:val="Footnote Text Char"/>
    <w:basedOn w:val="DefaultParagraphFont"/>
    <w:link w:val="FootnoteText"/>
    <w:uiPriority w:val="99"/>
    <w:semiHidden/>
    <w:rsid w:val="00563B96"/>
    <w:rPr>
      <w:rFonts w:eastAsiaTheme="minorHAnsi"/>
      <w:sz w:val="16"/>
      <w:szCs w:val="16"/>
      <w:lang w:eastAsia="en-US"/>
    </w:rPr>
  </w:style>
  <w:style w:type="character" w:styleId="FootnoteReference">
    <w:name w:val="footnote reference"/>
    <w:basedOn w:val="DefaultParagraphFont"/>
    <w:uiPriority w:val="99"/>
    <w:semiHidden/>
    <w:unhideWhenUsed/>
    <w:rsid w:val="00563B96"/>
    <w:rPr>
      <w:rFonts w:ascii="Times New Roman" w:hAnsi="Times New Roman" w:cs="Times New Roman" w:hint="default"/>
      <w:b/>
      <w:bCs/>
      <w:vertAlign w:val="baseline"/>
    </w:rPr>
  </w:style>
  <w:style w:type="paragraph" w:customStyle="1" w:styleId="Default">
    <w:name w:val="Default"/>
    <w:rsid w:val="00DE0D7F"/>
    <w:pPr>
      <w:autoSpaceDE w:val="0"/>
      <w:autoSpaceDN w:val="0"/>
      <w:adjustRightInd w:val="0"/>
    </w:pPr>
    <w:rPr>
      <w:rFonts w:ascii="Arial" w:hAnsi="Arial" w:cs="Arial"/>
      <w:color w:val="000000"/>
      <w:sz w:val="24"/>
      <w:szCs w:val="24"/>
    </w:rPr>
  </w:style>
  <w:style w:type="paragraph" w:customStyle="1" w:styleId="N1">
    <w:name w:val="N1"/>
    <w:basedOn w:val="Normal"/>
    <w:rsid w:val="00574AB6"/>
    <w:pPr>
      <w:numPr>
        <w:numId w:val="11"/>
      </w:numPr>
      <w:spacing w:before="160" w:line="220" w:lineRule="atLeast"/>
      <w:jc w:val="both"/>
    </w:pPr>
    <w:rPr>
      <w:rFonts w:ascii="Times New Roman" w:hAnsi="Times New Roman"/>
      <w:sz w:val="21"/>
    </w:rPr>
  </w:style>
  <w:style w:type="paragraph" w:customStyle="1" w:styleId="N2">
    <w:name w:val="N2"/>
    <w:basedOn w:val="N1"/>
    <w:rsid w:val="00574AB6"/>
    <w:pPr>
      <w:numPr>
        <w:ilvl w:val="1"/>
      </w:numPr>
      <w:spacing w:before="80"/>
    </w:pPr>
  </w:style>
  <w:style w:type="paragraph" w:customStyle="1" w:styleId="N3">
    <w:name w:val="N3"/>
    <w:basedOn w:val="N2"/>
    <w:rsid w:val="00574AB6"/>
    <w:pPr>
      <w:numPr>
        <w:ilvl w:val="2"/>
      </w:numPr>
    </w:pPr>
  </w:style>
  <w:style w:type="paragraph" w:customStyle="1" w:styleId="N4">
    <w:name w:val="N4"/>
    <w:basedOn w:val="N3"/>
    <w:rsid w:val="00574AB6"/>
    <w:pPr>
      <w:numPr>
        <w:ilvl w:val="3"/>
      </w:numPr>
    </w:pPr>
  </w:style>
  <w:style w:type="paragraph" w:customStyle="1" w:styleId="N5">
    <w:name w:val="N5"/>
    <w:basedOn w:val="N4"/>
    <w:rsid w:val="00574AB6"/>
    <w:pPr>
      <w:numPr>
        <w:ilvl w:val="4"/>
      </w:numPr>
    </w:pPr>
  </w:style>
  <w:style w:type="paragraph" w:styleId="Revision">
    <w:name w:val="Revision"/>
    <w:hidden/>
    <w:uiPriority w:val="99"/>
    <w:semiHidden/>
    <w:rsid w:val="00F525DE"/>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8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A42512904</value>
    </field>
    <field name="Objective-Title">
      <value order="0">Doc 4 - MA-LN-3147-22 - Written Statement - Food Supplement and Food for Specific Groups (Miscellaneous Amedments) Regulations 2022</value>
    </field>
    <field name="Objective-Description">
      <value order="0"/>
    </field>
    <field name="Objective-CreationStamp">
      <value order="0">2022-10-17T11:44:37Z</value>
    </field>
    <field name="Objective-IsApproved">
      <value order="0">false</value>
    </field>
    <field name="Objective-IsPublished">
      <value order="0">false</value>
    </field>
    <field name="Objective-DatePublished">
      <value order="0"/>
    </field>
    <field name="Objective-ModificationStamp">
      <value order="0">2023-01-17T11:04:19Z</value>
    </field>
    <field name="Objective-Owner">
      <value order="0">Clarke, Sarah (HSS - Health and Wellbeing - Health Improvement)</value>
    </field>
    <field name="Objective-Path">
      <value order="0">Objective Global Folder:#Business File Plan:WG Organisational Groups:OLD - Pre April 2022 - Health &amp; Social Services (HSS):Health &amp; Social Services (HSS) - DPH - Public Health:1 - Save:1 - Head of Division - Neil Surman:Divisional Ministerial Business:Lynne Neagle:Lynne Neagle - Deputy Minister for Mental Health and Wellbeing - Ministerial Business - 2022:Lynne Neagle - Deputy Minister for Mental Health and Wellbeing - Ministerial Advice - Public Healthy Division - 2022 - PHD:MA/LN/3147/22 - Consent to the Food Supplement and Food for Specific Groups (Miscellaneous Amendments) Regulations 2022</value>
    </field>
    <field name="Objective-Parent">
      <value order="0">MA/LN/3147/22 - Consent to the Food Supplement and Food for Specific Groups (Miscellaneous Amendments) Regulations 2022</value>
    </field>
    <field name="Objective-State">
      <value order="0">Being Edited</value>
    </field>
    <field name="Objective-VersionId">
      <value order="0">vA83250332</value>
    </field>
    <field name="Objective-Version">
      <value order="0">21.1</value>
    </field>
    <field name="Objective-VersionNumber">
      <value order="0">22</value>
    </field>
    <field name="Objective-VersionComment">
      <value order="0"/>
    </field>
    <field name="Objective-FileNumber">
      <value order="0">qA1505134</value>
    </field>
    <field name="Objective-Classification">
      <value order="0">Official</value>
    </field>
    <field name="Objective-Caveats">
      <value order="0"/>
    </field>
  </systemFields>
  <catalogues>
    <catalogue name="Document Type Catalogue" type="type" ori="id:cA14">
      <field name="Objective-Date Acquired">
        <value order="0">2022-10-17T00:00:00Z</value>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67DBC956665E67469662BB7B4BACC244" ma:contentTypeVersion="1" ma:contentTypeDescription="Create a new document." ma:contentTypeScope="" ma:versionID="aeebe0211834e92f65cfdfc2071c1590">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C2DC0-A853-47A6-898B-EB0F115A5E55}">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3136AC6C-D727-4A14-860B-6326F9E3C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068C0E-5146-4A05-B41D-D227578E6487}">
  <ds:schemaRefs>
    <ds:schemaRef ds:uri="http://schemas.openxmlformats.org/officeDocument/2006/bibliography"/>
  </ds:schemaRefs>
</ds:datastoreItem>
</file>

<file path=customXml/itemProps5.xml><?xml version="1.0" encoding="utf-8"?>
<ds:datastoreItem xmlns:ds="http://schemas.openxmlformats.org/officeDocument/2006/customXml" ds:itemID="{C272CB4B-ED04-4C2C-BDE8-2B8E5B4E46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3697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2023-01-17T11:54:00Z</dcterms:created>
  <dcterms:modified xsi:type="dcterms:W3CDTF">2023-01-17T11:54:00Z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A42512904</vt:lpwstr>
  </property>
  <property fmtid="{D5CDD505-2E9C-101B-9397-08002B2CF9AE}" pid="4" name="Objective-Title">
    <vt:lpwstr>Doc 4 - MA-LN-3147-22 - Written Statement - Food Supplement and Food for Specific Groups (Miscellaneous Amedments) Regulations 2022</vt:lpwstr>
  </property>
  <property fmtid="{D5CDD505-2E9C-101B-9397-08002B2CF9AE}" pid="5" name="Objective-Comment">
    <vt:lpwstr/>
  </property>
  <property fmtid="{D5CDD505-2E9C-101B-9397-08002B2CF9AE}" pid="6" name="Objective-CreationStamp">
    <vt:filetime>2022-10-17T13:05:46Z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2023-01-17T11:04:19Z</vt:filetime>
  </property>
  <property fmtid="{D5CDD505-2E9C-101B-9397-08002B2CF9AE}" pid="11" name="Objective-Owner">
    <vt:lpwstr>Clarke, Sarah (HSS - Health and Wellbeing - Health Improvement)</vt:lpwstr>
  </property>
  <property fmtid="{D5CDD505-2E9C-101B-9397-08002B2CF9AE}" pid="12" name="Objective-Path">
    <vt:lpwstr>Objective Global Folder:#Business File Plan:WG Organisational Groups:OLD - Pre April 2022 - Health &amp; Social Services (HSS):Health &amp; Social Services (HSS) - DPH - Public Health:1 - Save:1 - Head of Division - Neil Surman:Divisional Ministerial Business:Lynne Neagle:Lynne Neagle - Deputy Minister for Mental Health and Wellbeing - Ministerial Business - 2022:Lynne Neagle - Deputy Minister for Mental Health and Wellbeing - Ministerial Advice - Public Healthy Division - 2022 - PHD:MA/LN/3147/22 - Consent to the Food Supplement and Food for Specific Groups (Miscellaneous Amendments) Regulations 2022:</vt:lpwstr>
  </property>
  <property fmtid="{D5CDD505-2E9C-101B-9397-08002B2CF9AE}" pid="13" name="Objective-Parent">
    <vt:lpwstr>MA/LN/3147/22 - Consent to the Food Supplement and Food for Specific Groups (Miscellaneous Amendments) Regulations 2022</vt:lpwstr>
  </property>
  <property fmtid="{D5CDD505-2E9C-101B-9397-08002B2CF9AE}" pid="14" name="Objective-State">
    <vt:lpwstr>Being Edited</vt:lpwstr>
  </property>
  <property fmtid="{D5CDD505-2E9C-101B-9397-08002B2CF9AE}" pid="15" name="Objective-Version">
    <vt:lpwstr>21.1</vt:lpwstr>
  </property>
  <property fmtid="{D5CDD505-2E9C-101B-9397-08002B2CF9AE}" pid="16" name="Objective-VersionNumber">
    <vt:r8>22</vt:r8>
  </property>
  <property fmtid="{D5CDD505-2E9C-101B-9397-08002B2CF9AE}" pid="17" name="Objective-VersionComment">
    <vt:lpwstr/>
  </property>
  <property fmtid="{D5CDD505-2E9C-101B-9397-08002B2CF9AE}" pid="18" name="Objective-FileNumber">
    <vt:lpwstr>qA1505134</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vA83250332</vt:lpwstr>
  </property>
  <property fmtid="{D5CDD505-2E9C-101B-9397-08002B2CF9AE}" pid="28" name="Objective-Language">
    <vt:lpwstr>English (eng)</vt:lpwstr>
  </property>
  <property fmtid="{D5CDD505-2E9C-101B-9397-08002B2CF9AE}" pid="29" name="Objective-Date Acquired">
    <vt:filetime>2022-10-17T00:00:00Z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0x01010067DBC956665E67469662BB7B4BACC244</vt:lpwstr>
  </property>
</Properties>
</file>