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7168" w14:textId="77777777" w:rsidR="00795D09" w:rsidRDefault="00795D09" w:rsidP="00795D09">
      <w:pPr>
        <w:jc w:val="right"/>
        <w:rPr>
          <w:b/>
        </w:rPr>
      </w:pPr>
    </w:p>
    <w:p w14:paraId="226D9ABE" w14:textId="53D9AE5B" w:rsidR="00795D09" w:rsidRDefault="00C27A48" w:rsidP="00795D09">
      <w:pPr>
        <w:pStyle w:val="Heading1"/>
        <w:rPr>
          <w:color w:val="FF0000"/>
        </w:rPr>
      </w:pPr>
      <w:r>
        <w:rPr>
          <w:noProof/>
        </w:rPr>
        <mc:AlternateContent>
          <mc:Choice Requires="wps">
            <w:drawing>
              <wp:anchor distT="0" distB="0" distL="114300" distR="114300" simplePos="0" relativeHeight="251657216" behindDoc="0" locked="0" layoutInCell="0" allowOverlap="1" wp14:anchorId="502107C1" wp14:editId="026ABCCD">
                <wp:simplePos x="0" y="0"/>
                <wp:positionH relativeFrom="column">
                  <wp:posOffset>46990</wp:posOffset>
                </wp:positionH>
                <wp:positionV relativeFrom="paragraph">
                  <wp:posOffset>39370</wp:posOffset>
                </wp:positionV>
                <wp:extent cx="530352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6DF5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1D63D71" w14:textId="77777777" w:rsidR="00795D09" w:rsidRDefault="00795D09" w:rsidP="00795D09">
      <w:pPr>
        <w:pStyle w:val="Heading1"/>
        <w:jc w:val="center"/>
        <w:rPr>
          <w:rFonts w:ascii="Times New Roman" w:hAnsi="Times New Roman"/>
          <w:color w:val="FF0000"/>
          <w:sz w:val="40"/>
          <w:szCs w:val="40"/>
        </w:rPr>
      </w:pPr>
      <w:r>
        <w:rPr>
          <w:rFonts w:ascii="Times New Roman" w:hAnsi="Times New Roman"/>
          <w:color w:val="FF0000"/>
          <w:sz w:val="40"/>
          <w:szCs w:val="40"/>
        </w:rPr>
        <w:t xml:space="preserve">STATEMENT </w:t>
      </w:r>
    </w:p>
    <w:p w14:paraId="730010C2" w14:textId="77777777" w:rsidR="00795D09" w:rsidRDefault="00795D09" w:rsidP="00795D0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48FD437" w14:textId="77777777" w:rsidR="00795D09" w:rsidRDefault="00795D09" w:rsidP="00795D0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CD37FD" w14:textId="1207D702" w:rsidR="00795D09" w:rsidRDefault="00C27A48" w:rsidP="00795D09">
      <w:pPr>
        <w:rPr>
          <w:b/>
          <w:color w:val="FF0000"/>
        </w:rPr>
      </w:pPr>
      <w:r>
        <w:rPr>
          <w:noProof/>
        </w:rPr>
        <mc:AlternateContent>
          <mc:Choice Requires="wps">
            <w:drawing>
              <wp:anchor distT="0" distB="0" distL="114300" distR="114300" simplePos="0" relativeHeight="251658240" behindDoc="0" locked="0" layoutInCell="0" allowOverlap="1" wp14:anchorId="1E336A5B" wp14:editId="5FBA8832">
                <wp:simplePos x="0" y="0"/>
                <wp:positionH relativeFrom="column">
                  <wp:posOffset>46990</wp:posOffset>
                </wp:positionH>
                <wp:positionV relativeFrom="paragraph">
                  <wp:posOffset>128270</wp:posOffset>
                </wp:positionV>
                <wp:extent cx="53035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DB01"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67E9E855" w14:textId="77777777" w:rsidR="00795D09" w:rsidRPr="004F6E7A" w:rsidRDefault="00795D09" w:rsidP="00795D09"/>
    <w:tbl>
      <w:tblPr>
        <w:tblW w:w="0" w:type="auto"/>
        <w:tblLayout w:type="fixed"/>
        <w:tblLook w:val="04A0" w:firstRow="1" w:lastRow="0" w:firstColumn="1" w:lastColumn="0" w:noHBand="0" w:noVBand="1"/>
      </w:tblPr>
      <w:tblGrid>
        <w:gridCol w:w="1150"/>
        <w:gridCol w:w="7146"/>
      </w:tblGrid>
      <w:tr w:rsidR="00795D09" w:rsidRPr="004F6E7A" w14:paraId="3602A9AB" w14:textId="77777777" w:rsidTr="00E07BA8">
        <w:tc>
          <w:tcPr>
            <w:tcW w:w="1150" w:type="dxa"/>
            <w:vAlign w:val="center"/>
            <w:hideMark/>
          </w:tcPr>
          <w:p w14:paraId="1382F5CD" w14:textId="77777777" w:rsidR="00795D09" w:rsidRPr="00C27A48" w:rsidRDefault="00795D09" w:rsidP="00C27A48">
            <w:pPr>
              <w:spacing w:before="120" w:after="120"/>
              <w:rPr>
                <w:rFonts w:ascii="Arial" w:hAnsi="Arial" w:cs="Arial"/>
                <w:b/>
                <w:bCs/>
                <w:sz w:val="24"/>
                <w:szCs w:val="24"/>
              </w:rPr>
            </w:pPr>
            <w:r w:rsidRPr="00C27A48">
              <w:rPr>
                <w:rFonts w:ascii="Arial" w:hAnsi="Arial" w:cs="Arial"/>
                <w:b/>
                <w:bCs/>
                <w:sz w:val="24"/>
                <w:szCs w:val="24"/>
              </w:rPr>
              <w:t>TITLE:</w:t>
            </w:r>
          </w:p>
        </w:tc>
        <w:tc>
          <w:tcPr>
            <w:tcW w:w="7146" w:type="dxa"/>
            <w:vAlign w:val="center"/>
            <w:hideMark/>
          </w:tcPr>
          <w:p w14:paraId="221C62AF" w14:textId="77777777" w:rsidR="00795D09" w:rsidRPr="00C27A48" w:rsidRDefault="00683008" w:rsidP="00C27A48">
            <w:pPr>
              <w:spacing w:before="120" w:after="120"/>
              <w:rPr>
                <w:rFonts w:ascii="Arial" w:hAnsi="Arial" w:cs="Arial"/>
                <w:b/>
                <w:bCs/>
                <w:sz w:val="24"/>
                <w:szCs w:val="24"/>
              </w:rPr>
            </w:pPr>
            <w:r w:rsidRPr="00C27A48">
              <w:rPr>
                <w:rFonts w:ascii="Arial" w:hAnsi="Arial" w:cs="Arial"/>
                <w:b/>
                <w:bCs/>
                <w:sz w:val="24"/>
                <w:szCs w:val="24"/>
              </w:rPr>
              <w:t>T</w:t>
            </w:r>
            <w:r w:rsidR="00795D09" w:rsidRPr="00C27A48">
              <w:rPr>
                <w:rFonts w:ascii="Arial" w:hAnsi="Arial" w:cs="Arial"/>
                <w:b/>
                <w:bCs/>
                <w:sz w:val="24"/>
                <w:szCs w:val="24"/>
              </w:rPr>
              <w:t xml:space="preserve">he </w:t>
            </w:r>
            <w:r w:rsidR="00564293" w:rsidRPr="00C27A48">
              <w:rPr>
                <w:rFonts w:ascii="Arial" w:hAnsi="Arial" w:cs="Arial"/>
                <w:b/>
                <w:bCs/>
                <w:sz w:val="24"/>
                <w:szCs w:val="24"/>
              </w:rPr>
              <w:t>Welsh Tax Act</w:t>
            </w:r>
            <w:r w:rsidR="00795100" w:rsidRPr="00C27A48">
              <w:rPr>
                <w:rFonts w:ascii="Arial" w:hAnsi="Arial" w:cs="Arial"/>
                <w:b/>
                <w:bCs/>
                <w:sz w:val="24"/>
                <w:szCs w:val="24"/>
              </w:rPr>
              <w:t>s</w:t>
            </w:r>
            <w:r w:rsidR="00564293" w:rsidRPr="00C27A48">
              <w:rPr>
                <w:rFonts w:ascii="Arial" w:hAnsi="Arial" w:cs="Arial"/>
                <w:b/>
                <w:bCs/>
                <w:sz w:val="24"/>
                <w:szCs w:val="24"/>
              </w:rPr>
              <w:t xml:space="preserve"> etc. (Power to Modify)</w:t>
            </w:r>
            <w:r w:rsidR="00B46799" w:rsidRPr="00C27A48">
              <w:rPr>
                <w:rFonts w:ascii="Arial" w:hAnsi="Arial" w:cs="Arial"/>
                <w:b/>
                <w:bCs/>
                <w:sz w:val="24"/>
                <w:szCs w:val="24"/>
              </w:rPr>
              <w:t xml:space="preserve"> </w:t>
            </w:r>
            <w:r w:rsidRPr="00C27A48">
              <w:rPr>
                <w:rFonts w:ascii="Arial" w:hAnsi="Arial" w:cs="Arial"/>
                <w:b/>
                <w:bCs/>
                <w:sz w:val="24"/>
                <w:szCs w:val="24"/>
              </w:rPr>
              <w:t>Act</w:t>
            </w:r>
            <w:r w:rsidR="00564293" w:rsidRPr="00C27A48">
              <w:rPr>
                <w:rFonts w:ascii="Arial" w:hAnsi="Arial" w:cs="Arial"/>
                <w:b/>
                <w:bCs/>
                <w:sz w:val="24"/>
                <w:szCs w:val="24"/>
              </w:rPr>
              <w:t xml:space="preserve"> </w:t>
            </w:r>
            <w:r w:rsidR="007C7AD3" w:rsidRPr="00C27A48">
              <w:rPr>
                <w:rFonts w:ascii="Arial" w:hAnsi="Arial" w:cs="Arial"/>
                <w:b/>
                <w:bCs/>
                <w:sz w:val="24"/>
                <w:szCs w:val="24"/>
              </w:rPr>
              <w:t>2022</w:t>
            </w:r>
          </w:p>
        </w:tc>
      </w:tr>
      <w:tr w:rsidR="00795D09" w:rsidRPr="004F6E7A" w14:paraId="3D2BC488" w14:textId="77777777" w:rsidTr="00E07BA8">
        <w:tc>
          <w:tcPr>
            <w:tcW w:w="1150" w:type="dxa"/>
            <w:vAlign w:val="center"/>
            <w:hideMark/>
          </w:tcPr>
          <w:p w14:paraId="1F33D3A6" w14:textId="77777777" w:rsidR="00795D09" w:rsidRPr="00C27A48" w:rsidRDefault="00795D09" w:rsidP="00C27A48">
            <w:pPr>
              <w:spacing w:before="120" w:after="120"/>
              <w:rPr>
                <w:rFonts w:ascii="Arial" w:hAnsi="Arial" w:cs="Arial"/>
                <w:b/>
                <w:bCs/>
                <w:sz w:val="24"/>
                <w:szCs w:val="24"/>
              </w:rPr>
            </w:pPr>
            <w:r w:rsidRPr="00C27A48">
              <w:rPr>
                <w:rFonts w:ascii="Arial" w:hAnsi="Arial" w:cs="Arial"/>
                <w:b/>
                <w:bCs/>
                <w:sz w:val="24"/>
                <w:szCs w:val="24"/>
              </w:rPr>
              <w:t xml:space="preserve">DATE: </w:t>
            </w:r>
          </w:p>
        </w:tc>
        <w:tc>
          <w:tcPr>
            <w:tcW w:w="7146" w:type="dxa"/>
            <w:vAlign w:val="center"/>
            <w:hideMark/>
          </w:tcPr>
          <w:p w14:paraId="224B4892" w14:textId="77777777" w:rsidR="00795D09" w:rsidRPr="00C27A48" w:rsidRDefault="00825884" w:rsidP="00C27A48">
            <w:pPr>
              <w:spacing w:before="120" w:after="120"/>
              <w:rPr>
                <w:rFonts w:ascii="Arial" w:hAnsi="Arial" w:cs="Arial"/>
                <w:b/>
                <w:bCs/>
                <w:sz w:val="24"/>
                <w:szCs w:val="24"/>
              </w:rPr>
            </w:pPr>
            <w:r w:rsidRPr="00C27A48">
              <w:rPr>
                <w:rFonts w:ascii="Arial" w:hAnsi="Arial" w:cs="Arial"/>
                <w:b/>
                <w:bCs/>
                <w:sz w:val="24"/>
                <w:szCs w:val="24"/>
              </w:rPr>
              <w:t>24</w:t>
            </w:r>
            <w:r w:rsidR="00F1453D" w:rsidRPr="00C27A48">
              <w:rPr>
                <w:rFonts w:ascii="Arial" w:hAnsi="Arial" w:cs="Arial"/>
                <w:b/>
                <w:bCs/>
                <w:sz w:val="24"/>
                <w:szCs w:val="24"/>
              </w:rPr>
              <w:t xml:space="preserve"> </w:t>
            </w:r>
            <w:r w:rsidR="00CB190A" w:rsidRPr="00C27A48">
              <w:rPr>
                <w:rFonts w:ascii="Arial" w:hAnsi="Arial" w:cs="Arial"/>
                <w:b/>
                <w:bCs/>
                <w:sz w:val="24"/>
                <w:szCs w:val="24"/>
              </w:rPr>
              <w:t xml:space="preserve">October </w:t>
            </w:r>
            <w:r w:rsidR="00564293" w:rsidRPr="00C27A48">
              <w:rPr>
                <w:rFonts w:ascii="Arial" w:hAnsi="Arial" w:cs="Arial"/>
                <w:b/>
                <w:bCs/>
                <w:sz w:val="24"/>
                <w:szCs w:val="24"/>
              </w:rPr>
              <w:t>202</w:t>
            </w:r>
            <w:r w:rsidR="00683008" w:rsidRPr="00C27A48">
              <w:rPr>
                <w:rFonts w:ascii="Arial" w:hAnsi="Arial" w:cs="Arial"/>
                <w:b/>
                <w:bCs/>
                <w:sz w:val="24"/>
                <w:szCs w:val="24"/>
              </w:rPr>
              <w:t>2</w:t>
            </w:r>
          </w:p>
        </w:tc>
      </w:tr>
      <w:tr w:rsidR="00795D09" w:rsidRPr="004F6E7A" w14:paraId="219C5706" w14:textId="77777777" w:rsidTr="00E07BA8">
        <w:tc>
          <w:tcPr>
            <w:tcW w:w="1150" w:type="dxa"/>
            <w:hideMark/>
          </w:tcPr>
          <w:p w14:paraId="531F77C9" w14:textId="77777777" w:rsidR="00795D09" w:rsidRPr="00C27A48" w:rsidRDefault="00E07BA8" w:rsidP="00C27A48">
            <w:pPr>
              <w:spacing w:before="120" w:after="120"/>
              <w:rPr>
                <w:rFonts w:ascii="Arial" w:hAnsi="Arial" w:cs="Arial"/>
                <w:b/>
                <w:bCs/>
                <w:sz w:val="24"/>
                <w:szCs w:val="24"/>
              </w:rPr>
            </w:pPr>
            <w:r w:rsidRPr="00C27A48">
              <w:rPr>
                <w:rFonts w:ascii="Arial" w:hAnsi="Arial" w:cs="Arial"/>
                <w:b/>
                <w:bCs/>
                <w:sz w:val="24"/>
                <w:szCs w:val="24"/>
              </w:rPr>
              <w:t>BY:</w:t>
            </w:r>
          </w:p>
        </w:tc>
        <w:tc>
          <w:tcPr>
            <w:tcW w:w="7146" w:type="dxa"/>
            <w:vAlign w:val="center"/>
            <w:hideMark/>
          </w:tcPr>
          <w:p w14:paraId="794346D0" w14:textId="77777777" w:rsidR="00795D09" w:rsidRPr="00C27A48" w:rsidRDefault="00564293" w:rsidP="00C27A48">
            <w:pPr>
              <w:spacing w:before="120" w:after="120"/>
              <w:rPr>
                <w:rFonts w:ascii="Arial" w:hAnsi="Arial" w:cs="Arial"/>
                <w:b/>
                <w:bCs/>
                <w:sz w:val="24"/>
                <w:szCs w:val="24"/>
              </w:rPr>
            </w:pPr>
            <w:r w:rsidRPr="00C27A48">
              <w:rPr>
                <w:rFonts w:ascii="Arial" w:hAnsi="Arial" w:cs="Arial"/>
                <w:b/>
                <w:bCs/>
                <w:sz w:val="24"/>
                <w:szCs w:val="24"/>
              </w:rPr>
              <w:t>Rebecca Evans MS</w:t>
            </w:r>
            <w:r w:rsidR="003F0D6A" w:rsidRPr="00C27A48">
              <w:rPr>
                <w:rFonts w:ascii="Arial" w:hAnsi="Arial" w:cs="Arial"/>
                <w:b/>
                <w:bCs/>
                <w:sz w:val="24"/>
                <w:szCs w:val="24"/>
              </w:rPr>
              <w:t xml:space="preserve">, </w:t>
            </w:r>
            <w:r w:rsidRPr="00C27A48">
              <w:rPr>
                <w:rFonts w:ascii="Arial" w:hAnsi="Arial" w:cs="Arial"/>
                <w:b/>
                <w:bCs/>
                <w:sz w:val="24"/>
                <w:szCs w:val="24"/>
              </w:rPr>
              <w:t xml:space="preserve">Minister </w:t>
            </w:r>
            <w:r w:rsidR="004F6E7A" w:rsidRPr="00C27A48">
              <w:rPr>
                <w:rFonts w:ascii="Arial" w:hAnsi="Arial" w:cs="Arial"/>
                <w:b/>
                <w:bCs/>
                <w:sz w:val="24"/>
                <w:szCs w:val="24"/>
              </w:rPr>
              <w:t xml:space="preserve">for </w:t>
            </w:r>
            <w:r w:rsidR="00F1453D" w:rsidRPr="00C27A48">
              <w:rPr>
                <w:rFonts w:ascii="Arial" w:hAnsi="Arial" w:cs="Arial"/>
                <w:b/>
                <w:bCs/>
                <w:sz w:val="24"/>
                <w:szCs w:val="24"/>
              </w:rPr>
              <w:t>Finance and Local Government</w:t>
            </w:r>
          </w:p>
          <w:p w14:paraId="25008FE0" w14:textId="77777777" w:rsidR="00E07BA8" w:rsidRPr="00C27A48" w:rsidRDefault="00E07BA8" w:rsidP="00C27A48">
            <w:pPr>
              <w:spacing w:before="120" w:after="120"/>
              <w:rPr>
                <w:rFonts w:ascii="Arial" w:hAnsi="Arial" w:cs="Arial"/>
                <w:b/>
                <w:bCs/>
                <w:sz w:val="24"/>
                <w:szCs w:val="24"/>
              </w:rPr>
            </w:pPr>
          </w:p>
        </w:tc>
      </w:tr>
    </w:tbl>
    <w:p w14:paraId="2ECA6B8E" w14:textId="77777777" w:rsidR="00683008" w:rsidRPr="00C27A48" w:rsidRDefault="00683008" w:rsidP="00C27A48">
      <w:pPr>
        <w:rPr>
          <w:rFonts w:ascii="Arial" w:hAnsi="Arial" w:cs="Arial"/>
          <w:color w:val="1F1F1F"/>
          <w:sz w:val="24"/>
          <w:szCs w:val="24"/>
          <w:shd w:val="clear" w:color="auto" w:fill="FFFFFF"/>
        </w:rPr>
      </w:pPr>
      <w:r w:rsidRPr="00C27A48">
        <w:rPr>
          <w:rFonts w:ascii="Arial" w:hAnsi="Arial" w:cs="Arial"/>
          <w:color w:val="1F1F1F"/>
          <w:sz w:val="24"/>
          <w:szCs w:val="24"/>
          <w:shd w:val="clear" w:color="auto" w:fill="FFFFFF"/>
        </w:rPr>
        <w:t xml:space="preserve">The </w:t>
      </w:r>
      <w:r w:rsidRPr="00C27A48">
        <w:rPr>
          <w:rFonts w:ascii="Arial" w:hAnsi="Arial" w:cs="Arial"/>
          <w:sz w:val="24"/>
          <w:szCs w:val="24"/>
        </w:rPr>
        <w:t xml:space="preserve">Welsh Tax Acts etc. (Power to Modify) </w:t>
      </w:r>
      <w:r w:rsidRPr="00C27A48">
        <w:rPr>
          <w:rFonts w:ascii="Arial" w:hAnsi="Arial" w:cs="Arial"/>
          <w:color w:val="1F1F1F"/>
          <w:sz w:val="24"/>
          <w:szCs w:val="24"/>
          <w:shd w:val="clear" w:color="auto" w:fill="FFFFFF"/>
        </w:rPr>
        <w:t xml:space="preserve">Bill was passed by the Senedd on 12 July </w:t>
      </w:r>
      <w:r w:rsidR="003A4705" w:rsidRPr="00C27A48">
        <w:rPr>
          <w:rFonts w:ascii="Arial" w:hAnsi="Arial" w:cs="Arial"/>
          <w:color w:val="1F1F1F"/>
          <w:sz w:val="24"/>
          <w:szCs w:val="24"/>
          <w:shd w:val="clear" w:color="auto" w:fill="FFFFFF"/>
        </w:rPr>
        <w:t xml:space="preserve">2022 </w:t>
      </w:r>
      <w:r w:rsidRPr="00C27A48">
        <w:rPr>
          <w:rFonts w:ascii="Arial" w:hAnsi="Arial" w:cs="Arial"/>
          <w:color w:val="1F1F1F"/>
          <w:sz w:val="24"/>
          <w:szCs w:val="24"/>
          <w:shd w:val="clear" w:color="auto" w:fill="FFFFFF"/>
        </w:rPr>
        <w:t>and received Royal Assent</w:t>
      </w:r>
      <w:r w:rsidR="003A4705" w:rsidRPr="00C27A48">
        <w:rPr>
          <w:rFonts w:ascii="Arial" w:hAnsi="Arial" w:cs="Arial"/>
          <w:color w:val="1F1F1F"/>
          <w:sz w:val="24"/>
          <w:szCs w:val="24"/>
          <w:shd w:val="clear" w:color="auto" w:fill="FFFFFF"/>
        </w:rPr>
        <w:t xml:space="preserve"> on 8 September</w:t>
      </w:r>
      <w:r w:rsidRPr="00C27A48">
        <w:rPr>
          <w:rFonts w:ascii="Arial" w:hAnsi="Arial" w:cs="Arial"/>
          <w:color w:val="1F1F1F"/>
          <w:sz w:val="24"/>
          <w:szCs w:val="24"/>
          <w:shd w:val="clear" w:color="auto" w:fill="FFFFFF"/>
        </w:rPr>
        <w:t>.</w:t>
      </w:r>
    </w:p>
    <w:p w14:paraId="268CF736" w14:textId="77777777" w:rsidR="00883AC7" w:rsidRPr="00C27A48" w:rsidRDefault="00883AC7" w:rsidP="00C27A48">
      <w:pPr>
        <w:rPr>
          <w:rFonts w:ascii="Arial" w:hAnsi="Arial" w:cs="Arial"/>
          <w:sz w:val="24"/>
          <w:szCs w:val="24"/>
        </w:rPr>
      </w:pPr>
    </w:p>
    <w:p w14:paraId="08F4972E" w14:textId="77777777" w:rsidR="00AC796E" w:rsidRPr="00C27A48" w:rsidRDefault="00883AC7" w:rsidP="00C27A48">
      <w:pPr>
        <w:rPr>
          <w:rFonts w:ascii="Arial" w:hAnsi="Arial" w:cs="Arial"/>
          <w:sz w:val="24"/>
          <w:szCs w:val="24"/>
        </w:rPr>
      </w:pPr>
      <w:r w:rsidRPr="00C27A48">
        <w:rPr>
          <w:rFonts w:ascii="Arial" w:hAnsi="Arial" w:cs="Arial"/>
          <w:sz w:val="24"/>
          <w:szCs w:val="24"/>
        </w:rPr>
        <w:t>Tax devolution is important. It provides a</w:t>
      </w:r>
      <w:r w:rsidR="00EA5977" w:rsidRPr="00C27A48">
        <w:rPr>
          <w:rFonts w:ascii="Arial" w:hAnsi="Arial" w:cs="Arial"/>
          <w:sz w:val="24"/>
          <w:szCs w:val="24"/>
        </w:rPr>
        <w:t xml:space="preserve"> significant </w:t>
      </w:r>
      <w:r w:rsidRPr="00C27A48">
        <w:rPr>
          <w:rFonts w:ascii="Arial" w:hAnsi="Arial" w:cs="Arial"/>
          <w:sz w:val="24"/>
          <w:szCs w:val="24"/>
        </w:rPr>
        <w:t xml:space="preserve">lever through which we are better able to deliver strategic priorities for Welsh </w:t>
      </w:r>
      <w:r w:rsidR="009A327E" w:rsidRPr="00C27A48">
        <w:rPr>
          <w:rFonts w:ascii="Arial" w:hAnsi="Arial" w:cs="Arial"/>
          <w:sz w:val="24"/>
          <w:szCs w:val="24"/>
        </w:rPr>
        <w:t xml:space="preserve">citizens and </w:t>
      </w:r>
      <w:r w:rsidRPr="00C27A48">
        <w:rPr>
          <w:rFonts w:ascii="Arial" w:hAnsi="Arial" w:cs="Arial"/>
          <w:sz w:val="24"/>
          <w:szCs w:val="24"/>
        </w:rPr>
        <w:t>businesses</w:t>
      </w:r>
      <w:r w:rsidR="00E13873" w:rsidRPr="00C27A48">
        <w:rPr>
          <w:rFonts w:ascii="Arial" w:hAnsi="Arial" w:cs="Arial"/>
          <w:sz w:val="24"/>
          <w:szCs w:val="24"/>
        </w:rPr>
        <w:t xml:space="preserve">. </w:t>
      </w:r>
      <w:r w:rsidR="00AC796E" w:rsidRPr="00C27A48">
        <w:rPr>
          <w:rFonts w:ascii="Arial" w:hAnsi="Arial" w:cs="Arial"/>
          <w:sz w:val="24"/>
          <w:szCs w:val="24"/>
        </w:rPr>
        <w:t xml:space="preserve">   </w:t>
      </w:r>
    </w:p>
    <w:p w14:paraId="2A587AE8" w14:textId="77777777" w:rsidR="004D7E00" w:rsidRPr="00C27A48" w:rsidRDefault="004D7E00" w:rsidP="00C27A48">
      <w:pPr>
        <w:rPr>
          <w:rFonts w:ascii="Arial" w:hAnsi="Arial" w:cs="Arial"/>
          <w:sz w:val="24"/>
          <w:szCs w:val="24"/>
        </w:rPr>
      </w:pPr>
    </w:p>
    <w:p w14:paraId="1F6FDCCB" w14:textId="77777777" w:rsidR="00E13873" w:rsidRPr="00C27A48" w:rsidRDefault="00E13873" w:rsidP="00C27A48">
      <w:pPr>
        <w:rPr>
          <w:rFonts w:ascii="Arial" w:hAnsi="Arial" w:cs="Arial"/>
          <w:sz w:val="24"/>
          <w:szCs w:val="24"/>
        </w:rPr>
      </w:pPr>
      <w:r w:rsidRPr="00C27A48">
        <w:rPr>
          <w:rFonts w:ascii="Arial" w:hAnsi="Arial" w:cs="Arial"/>
          <w:sz w:val="24"/>
          <w:szCs w:val="24"/>
        </w:rPr>
        <w:t xml:space="preserve">The last </w:t>
      </w:r>
      <w:r w:rsidR="00BA7398" w:rsidRPr="00C27A48">
        <w:rPr>
          <w:rFonts w:ascii="Arial" w:hAnsi="Arial" w:cs="Arial"/>
          <w:sz w:val="24"/>
          <w:szCs w:val="24"/>
        </w:rPr>
        <w:t>four</w:t>
      </w:r>
      <w:r w:rsidRPr="00C27A48">
        <w:rPr>
          <w:rFonts w:ascii="Arial" w:hAnsi="Arial" w:cs="Arial"/>
          <w:sz w:val="24"/>
          <w:szCs w:val="24"/>
        </w:rPr>
        <w:t xml:space="preserve"> years’ experience of tax devolution has enabled </w:t>
      </w:r>
      <w:r w:rsidR="004F6E7A" w:rsidRPr="00C27A48">
        <w:rPr>
          <w:rFonts w:ascii="Arial" w:hAnsi="Arial" w:cs="Arial"/>
          <w:sz w:val="24"/>
          <w:szCs w:val="24"/>
        </w:rPr>
        <w:t xml:space="preserve">the </w:t>
      </w:r>
      <w:r w:rsidRPr="00C27A48">
        <w:rPr>
          <w:rFonts w:ascii="Arial" w:hAnsi="Arial" w:cs="Arial"/>
          <w:sz w:val="24"/>
          <w:szCs w:val="24"/>
        </w:rPr>
        <w:t>Welsh Government to develop considerable tax capability</w:t>
      </w:r>
      <w:r w:rsidR="009A327E" w:rsidRPr="00C27A48">
        <w:rPr>
          <w:rFonts w:ascii="Arial" w:hAnsi="Arial" w:cs="Arial"/>
          <w:sz w:val="24"/>
          <w:szCs w:val="24"/>
        </w:rPr>
        <w:t xml:space="preserve">. We have </w:t>
      </w:r>
      <w:r w:rsidRPr="00C27A48">
        <w:rPr>
          <w:rFonts w:ascii="Arial" w:hAnsi="Arial" w:cs="Arial"/>
          <w:sz w:val="24"/>
          <w:szCs w:val="24"/>
        </w:rPr>
        <w:t>establish</w:t>
      </w:r>
      <w:r w:rsidR="006021A3" w:rsidRPr="00C27A48">
        <w:rPr>
          <w:rFonts w:ascii="Arial" w:hAnsi="Arial" w:cs="Arial"/>
          <w:sz w:val="24"/>
          <w:szCs w:val="24"/>
        </w:rPr>
        <w:t>ed</w:t>
      </w:r>
      <w:r w:rsidRPr="00C27A48">
        <w:rPr>
          <w:rFonts w:ascii="Arial" w:hAnsi="Arial" w:cs="Arial"/>
          <w:sz w:val="24"/>
          <w:szCs w:val="24"/>
        </w:rPr>
        <w:t xml:space="preserve"> a distinct Welsh approach to shaping tax policy</w:t>
      </w:r>
      <w:r w:rsidR="006021A3" w:rsidRPr="00C27A48">
        <w:rPr>
          <w:rFonts w:ascii="Arial" w:hAnsi="Arial" w:cs="Arial"/>
          <w:sz w:val="24"/>
          <w:szCs w:val="24"/>
        </w:rPr>
        <w:t>,</w:t>
      </w:r>
      <w:r w:rsidR="009A327E" w:rsidRPr="00C27A48">
        <w:rPr>
          <w:rFonts w:ascii="Arial" w:hAnsi="Arial" w:cs="Arial"/>
          <w:sz w:val="24"/>
          <w:szCs w:val="24"/>
        </w:rPr>
        <w:t xml:space="preserve"> and</w:t>
      </w:r>
      <w:r w:rsidR="000B0503" w:rsidRPr="00C27A48">
        <w:rPr>
          <w:rFonts w:ascii="Arial" w:hAnsi="Arial" w:cs="Arial"/>
          <w:sz w:val="24"/>
          <w:szCs w:val="24"/>
        </w:rPr>
        <w:t xml:space="preserve"> to the</w:t>
      </w:r>
      <w:r w:rsidR="009A327E" w:rsidRPr="00C27A48">
        <w:rPr>
          <w:rFonts w:ascii="Arial" w:hAnsi="Arial" w:cs="Arial"/>
          <w:sz w:val="24"/>
          <w:szCs w:val="24"/>
        </w:rPr>
        <w:t xml:space="preserve"> delivery of that policy by the Welsh Revenue Authority</w:t>
      </w:r>
      <w:r w:rsidR="000B0503" w:rsidRPr="00C27A48">
        <w:rPr>
          <w:rFonts w:ascii="Arial" w:hAnsi="Arial" w:cs="Arial"/>
          <w:sz w:val="24"/>
          <w:szCs w:val="24"/>
        </w:rPr>
        <w:t>. Our approach</w:t>
      </w:r>
      <w:r w:rsidRPr="00C27A48">
        <w:rPr>
          <w:rFonts w:ascii="Arial" w:hAnsi="Arial" w:cs="Arial"/>
          <w:sz w:val="24"/>
          <w:szCs w:val="24"/>
        </w:rPr>
        <w:t xml:space="preserve"> keeps the needs of Welsh citizens, </w:t>
      </w:r>
      <w:r w:rsidR="006021A3" w:rsidRPr="00C27A48">
        <w:rPr>
          <w:rFonts w:ascii="Arial" w:hAnsi="Arial" w:cs="Arial"/>
          <w:sz w:val="24"/>
          <w:szCs w:val="24"/>
        </w:rPr>
        <w:t xml:space="preserve">communities, and </w:t>
      </w:r>
      <w:r w:rsidRPr="00C27A48">
        <w:rPr>
          <w:rFonts w:ascii="Arial" w:hAnsi="Arial" w:cs="Arial"/>
          <w:sz w:val="24"/>
          <w:szCs w:val="24"/>
        </w:rPr>
        <w:t>businesses at the forefront.</w:t>
      </w:r>
    </w:p>
    <w:p w14:paraId="2176084D" w14:textId="77777777" w:rsidR="007C7AD3" w:rsidRPr="00C27A48" w:rsidRDefault="007C7AD3" w:rsidP="00C27A48">
      <w:pPr>
        <w:rPr>
          <w:rFonts w:ascii="Arial" w:hAnsi="Arial" w:cs="Arial"/>
          <w:sz w:val="24"/>
          <w:szCs w:val="24"/>
        </w:rPr>
      </w:pPr>
    </w:p>
    <w:p w14:paraId="4829406C" w14:textId="77777777" w:rsidR="007C7AD3" w:rsidRPr="00C27A48" w:rsidRDefault="007C7AD3" w:rsidP="00C27A48">
      <w:pPr>
        <w:rPr>
          <w:rFonts w:ascii="Arial" w:hAnsi="Arial" w:cs="Arial"/>
          <w:b/>
          <w:bCs/>
          <w:sz w:val="24"/>
          <w:szCs w:val="24"/>
        </w:rPr>
      </w:pPr>
      <w:r w:rsidRPr="00C27A48">
        <w:rPr>
          <w:rFonts w:ascii="Arial" w:hAnsi="Arial" w:cs="Arial"/>
          <w:b/>
          <w:bCs/>
          <w:sz w:val="24"/>
          <w:szCs w:val="24"/>
        </w:rPr>
        <w:t>Purpose</w:t>
      </w:r>
    </w:p>
    <w:p w14:paraId="71994FE4" w14:textId="77777777" w:rsidR="000B0503" w:rsidRPr="00C27A48" w:rsidRDefault="000B0503" w:rsidP="00C27A48">
      <w:pPr>
        <w:rPr>
          <w:rFonts w:ascii="Arial" w:hAnsi="Arial" w:cs="Arial"/>
          <w:sz w:val="24"/>
          <w:szCs w:val="24"/>
        </w:rPr>
      </w:pPr>
    </w:p>
    <w:p w14:paraId="219AC3CF" w14:textId="77777777" w:rsidR="002A2C1A" w:rsidRPr="00C27A48" w:rsidRDefault="002A2C1A" w:rsidP="00C27A48">
      <w:pPr>
        <w:rPr>
          <w:rFonts w:ascii="Arial" w:hAnsi="Arial" w:cs="Arial"/>
          <w:color w:val="000000"/>
          <w:sz w:val="24"/>
          <w:szCs w:val="24"/>
        </w:rPr>
      </w:pPr>
      <w:r w:rsidRPr="00C27A48">
        <w:rPr>
          <w:rFonts w:ascii="Arial" w:hAnsi="Arial" w:cs="Arial"/>
          <w:color w:val="000000"/>
          <w:sz w:val="24"/>
          <w:szCs w:val="24"/>
        </w:rPr>
        <w:t xml:space="preserve">This </w:t>
      </w:r>
      <w:r w:rsidR="00683008" w:rsidRPr="00C27A48">
        <w:rPr>
          <w:rFonts w:ascii="Arial" w:hAnsi="Arial" w:cs="Arial"/>
          <w:color w:val="000000"/>
          <w:sz w:val="24"/>
          <w:szCs w:val="24"/>
        </w:rPr>
        <w:t>Act will</w:t>
      </w:r>
      <w:r w:rsidRPr="00C27A48">
        <w:rPr>
          <w:rFonts w:ascii="Arial" w:hAnsi="Arial" w:cs="Arial"/>
          <w:color w:val="000000"/>
          <w:sz w:val="24"/>
          <w:szCs w:val="24"/>
        </w:rPr>
        <w:t xml:space="preserve"> provide an additional fiscal lever by permitting </w:t>
      </w:r>
      <w:r w:rsidR="00672599" w:rsidRPr="00C27A48">
        <w:rPr>
          <w:rFonts w:ascii="Arial" w:hAnsi="Arial" w:cs="Arial"/>
          <w:color w:val="000000"/>
          <w:sz w:val="24"/>
          <w:szCs w:val="24"/>
        </w:rPr>
        <w:t xml:space="preserve">the </w:t>
      </w:r>
      <w:r w:rsidRPr="00C27A48">
        <w:rPr>
          <w:rFonts w:ascii="Arial" w:hAnsi="Arial" w:cs="Arial"/>
          <w:color w:val="000000"/>
          <w:sz w:val="24"/>
          <w:szCs w:val="24"/>
        </w:rPr>
        <w:t xml:space="preserve">Welsh Ministers to make amendments in response to changes made by the UK government to predecessor UK taxes </w:t>
      </w:r>
      <w:r w:rsidR="00672599" w:rsidRPr="00C27A48">
        <w:rPr>
          <w:rFonts w:ascii="Arial" w:hAnsi="Arial" w:cs="Arial"/>
          <w:color w:val="000000"/>
          <w:sz w:val="24"/>
          <w:szCs w:val="24"/>
        </w:rPr>
        <w:t xml:space="preserve">- </w:t>
      </w:r>
      <w:r w:rsidRPr="00C27A48">
        <w:rPr>
          <w:rFonts w:ascii="Arial" w:hAnsi="Arial" w:cs="Arial"/>
          <w:color w:val="000000"/>
          <w:sz w:val="24"/>
          <w:szCs w:val="24"/>
        </w:rPr>
        <w:t>that is</w:t>
      </w:r>
      <w:r w:rsidR="00880B42" w:rsidRPr="00C27A48">
        <w:rPr>
          <w:rFonts w:ascii="Arial" w:hAnsi="Arial" w:cs="Arial"/>
          <w:color w:val="000000"/>
          <w:sz w:val="24"/>
          <w:szCs w:val="24"/>
        </w:rPr>
        <w:t>,</w:t>
      </w:r>
      <w:r w:rsidRPr="00C27A48">
        <w:rPr>
          <w:rFonts w:ascii="Arial" w:hAnsi="Arial" w:cs="Arial"/>
          <w:color w:val="000000"/>
          <w:sz w:val="24"/>
          <w:szCs w:val="24"/>
        </w:rPr>
        <w:t xml:space="preserve"> to stamp duty land tax and landfill tax - which will affect the Welsh block grant adjustment</w:t>
      </w:r>
      <w:r w:rsidR="007A3010" w:rsidRPr="00C27A48">
        <w:rPr>
          <w:rFonts w:ascii="Arial" w:hAnsi="Arial" w:cs="Arial"/>
          <w:color w:val="000000"/>
          <w:sz w:val="24"/>
          <w:szCs w:val="24"/>
        </w:rPr>
        <w:t>,</w:t>
      </w:r>
      <w:r w:rsidRPr="00C27A48">
        <w:rPr>
          <w:rFonts w:ascii="Arial" w:hAnsi="Arial" w:cs="Arial"/>
          <w:color w:val="000000"/>
          <w:sz w:val="24"/>
          <w:szCs w:val="24"/>
        </w:rPr>
        <w:t xml:space="preserve"> and therefore the revenues available for essential public services.</w:t>
      </w:r>
    </w:p>
    <w:p w14:paraId="495697EB" w14:textId="77777777" w:rsidR="002A2C1A" w:rsidRPr="00C27A48" w:rsidRDefault="002A2C1A" w:rsidP="00C27A48">
      <w:pPr>
        <w:rPr>
          <w:rFonts w:ascii="Arial" w:hAnsi="Arial" w:cs="Arial"/>
          <w:sz w:val="24"/>
          <w:szCs w:val="24"/>
        </w:rPr>
      </w:pPr>
    </w:p>
    <w:p w14:paraId="1A0EE34C" w14:textId="77777777" w:rsidR="00883AC7" w:rsidRPr="00C27A48" w:rsidRDefault="002A2C1A" w:rsidP="00C27A48">
      <w:pPr>
        <w:rPr>
          <w:rFonts w:ascii="Arial" w:hAnsi="Arial" w:cs="Arial"/>
          <w:sz w:val="24"/>
          <w:szCs w:val="24"/>
        </w:rPr>
      </w:pPr>
      <w:r w:rsidRPr="00C27A48">
        <w:rPr>
          <w:rFonts w:ascii="Arial" w:hAnsi="Arial" w:cs="Arial"/>
          <w:sz w:val="24"/>
          <w:szCs w:val="24"/>
        </w:rPr>
        <w:t xml:space="preserve">Amendments to the Welsh Tax Acts will also be permitted in order to respond to other external circumstances, </w:t>
      </w:r>
      <w:r w:rsidR="00B01AD2" w:rsidRPr="00C27A48">
        <w:rPr>
          <w:rFonts w:ascii="Arial" w:hAnsi="Arial" w:cs="Arial"/>
          <w:sz w:val="24"/>
          <w:szCs w:val="24"/>
        </w:rPr>
        <w:t>such as</w:t>
      </w:r>
      <w:r w:rsidR="00883AC7" w:rsidRPr="00C27A48">
        <w:rPr>
          <w:rFonts w:ascii="Arial" w:hAnsi="Arial" w:cs="Arial"/>
          <w:sz w:val="24"/>
          <w:szCs w:val="24"/>
        </w:rPr>
        <w:t xml:space="preserve"> </w:t>
      </w:r>
      <w:r w:rsidR="00B01AD2" w:rsidRPr="00C27A48">
        <w:rPr>
          <w:rFonts w:ascii="Arial" w:hAnsi="Arial" w:cs="Arial"/>
          <w:sz w:val="24"/>
          <w:szCs w:val="24"/>
        </w:rPr>
        <w:t>to ensure the devolved Welsh taxes are not imposed where to do so would be incompatible with any international obligations</w:t>
      </w:r>
      <w:r w:rsidR="00883AC7" w:rsidRPr="00C27A48">
        <w:rPr>
          <w:rFonts w:ascii="Arial" w:hAnsi="Arial" w:cs="Arial"/>
          <w:sz w:val="24"/>
          <w:szCs w:val="24"/>
        </w:rPr>
        <w:t xml:space="preserve">. </w:t>
      </w:r>
    </w:p>
    <w:p w14:paraId="483294AE" w14:textId="77777777" w:rsidR="00883AC7" w:rsidRPr="00C27A48" w:rsidRDefault="00883AC7" w:rsidP="00C27A48">
      <w:pPr>
        <w:rPr>
          <w:rFonts w:ascii="Arial" w:hAnsi="Arial" w:cs="Arial"/>
          <w:sz w:val="24"/>
          <w:szCs w:val="24"/>
        </w:rPr>
      </w:pPr>
    </w:p>
    <w:p w14:paraId="577EA848" w14:textId="77777777" w:rsidR="003B6A5F" w:rsidRPr="00C27A48" w:rsidRDefault="00883AC7" w:rsidP="00C27A48">
      <w:pPr>
        <w:rPr>
          <w:rFonts w:ascii="Arial" w:hAnsi="Arial" w:cs="Arial"/>
          <w:sz w:val="24"/>
          <w:szCs w:val="24"/>
        </w:rPr>
      </w:pPr>
      <w:r w:rsidRPr="00C27A48">
        <w:rPr>
          <w:rFonts w:ascii="Arial" w:hAnsi="Arial" w:cs="Arial"/>
          <w:sz w:val="24"/>
          <w:szCs w:val="24"/>
        </w:rPr>
        <w:t>It will also enable</w:t>
      </w:r>
      <w:r w:rsidR="00672599" w:rsidRPr="00C27A48">
        <w:rPr>
          <w:rFonts w:ascii="Arial" w:hAnsi="Arial" w:cs="Arial"/>
          <w:sz w:val="24"/>
          <w:szCs w:val="24"/>
        </w:rPr>
        <w:t xml:space="preserve"> the</w:t>
      </w:r>
      <w:r w:rsidRPr="00C27A48">
        <w:rPr>
          <w:rFonts w:ascii="Arial" w:hAnsi="Arial" w:cs="Arial"/>
          <w:sz w:val="24"/>
          <w:szCs w:val="24"/>
        </w:rPr>
        <w:t xml:space="preserve"> Welsh Ministers to make legislative changes to protect against avoidance activity</w:t>
      </w:r>
      <w:r w:rsidR="000B0503" w:rsidRPr="00C27A48">
        <w:rPr>
          <w:rFonts w:ascii="Arial" w:hAnsi="Arial" w:cs="Arial"/>
          <w:sz w:val="24"/>
          <w:szCs w:val="24"/>
        </w:rPr>
        <w:t>, which</w:t>
      </w:r>
      <w:r w:rsidRPr="00C27A48">
        <w:rPr>
          <w:rFonts w:ascii="Arial" w:hAnsi="Arial" w:cs="Arial"/>
          <w:sz w:val="24"/>
          <w:szCs w:val="24"/>
        </w:rPr>
        <w:t xml:space="preserve"> can then be stopped with immediate effect.  This includes </w:t>
      </w:r>
      <w:r w:rsidR="00672599" w:rsidRPr="00C27A48">
        <w:rPr>
          <w:rFonts w:ascii="Arial" w:hAnsi="Arial" w:cs="Arial"/>
          <w:sz w:val="24"/>
          <w:szCs w:val="24"/>
        </w:rPr>
        <w:t xml:space="preserve">situations </w:t>
      </w:r>
      <w:r w:rsidRPr="00C27A48">
        <w:rPr>
          <w:rFonts w:ascii="Arial" w:hAnsi="Arial" w:cs="Arial"/>
          <w:sz w:val="24"/>
          <w:szCs w:val="24"/>
        </w:rPr>
        <w:t>where increased clarity in the legislation will put beyond doubt the intended application of the legislative provisions, and potentially benefit taxpayers by stopping the promotion of avoidance opportunities that do not actually exist.</w:t>
      </w:r>
      <w:r w:rsidR="00AD1A4B" w:rsidRPr="00C27A48">
        <w:rPr>
          <w:rFonts w:ascii="Arial" w:hAnsi="Arial" w:cs="Arial"/>
          <w:sz w:val="24"/>
          <w:szCs w:val="24"/>
        </w:rPr>
        <w:t xml:space="preserve"> </w:t>
      </w:r>
      <w:r w:rsidR="003B6A5F" w:rsidRPr="00C27A48">
        <w:rPr>
          <w:rFonts w:ascii="Arial" w:hAnsi="Arial" w:cs="Arial"/>
          <w:sz w:val="24"/>
          <w:szCs w:val="24"/>
        </w:rPr>
        <w:t xml:space="preserve">Such action has been taken by the UK government to protect tax regimes and taxpayers in the past and </w:t>
      </w:r>
      <w:r w:rsidR="00672599" w:rsidRPr="00C27A48">
        <w:rPr>
          <w:rFonts w:ascii="Arial" w:hAnsi="Arial" w:cs="Arial"/>
          <w:sz w:val="24"/>
          <w:szCs w:val="24"/>
        </w:rPr>
        <w:t xml:space="preserve">the </w:t>
      </w:r>
      <w:r w:rsidR="000B0503" w:rsidRPr="00C27A48">
        <w:rPr>
          <w:rFonts w:ascii="Arial" w:hAnsi="Arial" w:cs="Arial"/>
          <w:sz w:val="24"/>
          <w:szCs w:val="24"/>
        </w:rPr>
        <w:t>Welsh Ministers</w:t>
      </w:r>
      <w:r w:rsidR="003B6A5F" w:rsidRPr="00C27A48">
        <w:rPr>
          <w:rFonts w:ascii="Arial" w:hAnsi="Arial" w:cs="Arial"/>
          <w:sz w:val="24"/>
          <w:szCs w:val="24"/>
        </w:rPr>
        <w:t xml:space="preserve"> </w:t>
      </w:r>
      <w:r w:rsidR="00672599" w:rsidRPr="00C27A48">
        <w:rPr>
          <w:rFonts w:ascii="Arial" w:hAnsi="Arial" w:cs="Arial"/>
          <w:sz w:val="24"/>
          <w:szCs w:val="24"/>
        </w:rPr>
        <w:t xml:space="preserve">will now </w:t>
      </w:r>
      <w:r w:rsidR="003B6A5F" w:rsidRPr="00C27A48">
        <w:rPr>
          <w:rFonts w:ascii="Arial" w:hAnsi="Arial" w:cs="Arial"/>
          <w:sz w:val="24"/>
          <w:szCs w:val="24"/>
        </w:rPr>
        <w:t xml:space="preserve">be able to take similar action. </w:t>
      </w:r>
    </w:p>
    <w:p w14:paraId="310AC087" w14:textId="77777777" w:rsidR="004F6E7A" w:rsidRPr="00C27A48" w:rsidRDefault="004F6E7A" w:rsidP="00C27A48">
      <w:pPr>
        <w:rPr>
          <w:rFonts w:ascii="Arial" w:hAnsi="Arial" w:cs="Arial"/>
          <w:sz w:val="24"/>
          <w:szCs w:val="24"/>
        </w:rPr>
      </w:pPr>
    </w:p>
    <w:p w14:paraId="0488C3E1" w14:textId="77777777" w:rsidR="00D42B15" w:rsidRPr="00C27A48" w:rsidRDefault="0049090C" w:rsidP="00C27A48">
      <w:pPr>
        <w:rPr>
          <w:rFonts w:ascii="Arial" w:hAnsi="Arial" w:cs="Arial"/>
          <w:sz w:val="24"/>
          <w:szCs w:val="24"/>
        </w:rPr>
      </w:pPr>
      <w:r w:rsidRPr="00C27A48">
        <w:rPr>
          <w:rFonts w:ascii="Arial" w:hAnsi="Arial" w:cs="Arial"/>
          <w:sz w:val="24"/>
          <w:szCs w:val="24"/>
        </w:rPr>
        <w:t>Lastly</w:t>
      </w:r>
      <w:r w:rsidR="00B91254" w:rsidRPr="00C27A48">
        <w:rPr>
          <w:rFonts w:ascii="Arial" w:hAnsi="Arial" w:cs="Arial"/>
          <w:sz w:val="24"/>
          <w:szCs w:val="24"/>
        </w:rPr>
        <w:t>,</w:t>
      </w:r>
      <w:r w:rsidRPr="00C27A48">
        <w:rPr>
          <w:rFonts w:ascii="Arial" w:hAnsi="Arial" w:cs="Arial"/>
          <w:sz w:val="24"/>
          <w:szCs w:val="24"/>
        </w:rPr>
        <w:t xml:space="preserve"> this </w:t>
      </w:r>
      <w:r w:rsidR="00B751F7" w:rsidRPr="00C27A48">
        <w:rPr>
          <w:rFonts w:ascii="Arial" w:hAnsi="Arial" w:cs="Arial"/>
          <w:sz w:val="24"/>
          <w:szCs w:val="24"/>
        </w:rPr>
        <w:t xml:space="preserve">Act </w:t>
      </w:r>
      <w:r w:rsidRPr="00C27A48">
        <w:rPr>
          <w:rFonts w:ascii="Arial" w:hAnsi="Arial" w:cs="Arial"/>
          <w:sz w:val="24"/>
          <w:szCs w:val="24"/>
        </w:rPr>
        <w:t xml:space="preserve">will allow </w:t>
      </w:r>
      <w:r w:rsidR="00672599" w:rsidRPr="00C27A48">
        <w:rPr>
          <w:rFonts w:ascii="Arial" w:hAnsi="Arial" w:cs="Arial"/>
          <w:sz w:val="24"/>
          <w:szCs w:val="24"/>
        </w:rPr>
        <w:t xml:space="preserve">the </w:t>
      </w:r>
      <w:r w:rsidRPr="00C27A48">
        <w:rPr>
          <w:rFonts w:ascii="Arial" w:hAnsi="Arial" w:cs="Arial"/>
          <w:sz w:val="24"/>
          <w:szCs w:val="24"/>
        </w:rPr>
        <w:t xml:space="preserve">Welsh Ministers to </w:t>
      </w:r>
      <w:r w:rsidR="00B01AD2" w:rsidRPr="00C27A48">
        <w:rPr>
          <w:rFonts w:ascii="Arial" w:hAnsi="Arial" w:cs="Arial"/>
          <w:sz w:val="24"/>
          <w:szCs w:val="24"/>
        </w:rPr>
        <w:t xml:space="preserve">make changes </w:t>
      </w:r>
      <w:r w:rsidR="00B46799" w:rsidRPr="00C27A48">
        <w:rPr>
          <w:rFonts w:ascii="Arial" w:hAnsi="Arial" w:cs="Arial"/>
          <w:sz w:val="24"/>
          <w:szCs w:val="24"/>
        </w:rPr>
        <w:t>where</w:t>
      </w:r>
      <w:r w:rsidR="00B01AD2" w:rsidRPr="00C27A48">
        <w:rPr>
          <w:rFonts w:ascii="Arial" w:hAnsi="Arial" w:cs="Arial"/>
          <w:sz w:val="24"/>
          <w:szCs w:val="24"/>
        </w:rPr>
        <w:t xml:space="preserve"> a court or tribunal decision identifie</w:t>
      </w:r>
      <w:r w:rsidR="00B46799" w:rsidRPr="00C27A48">
        <w:rPr>
          <w:rFonts w:ascii="Arial" w:hAnsi="Arial" w:cs="Arial"/>
          <w:sz w:val="24"/>
          <w:szCs w:val="24"/>
        </w:rPr>
        <w:t>s</w:t>
      </w:r>
      <w:r w:rsidR="00B01AD2" w:rsidRPr="00C27A48">
        <w:rPr>
          <w:rFonts w:ascii="Arial" w:hAnsi="Arial" w:cs="Arial"/>
          <w:sz w:val="24"/>
          <w:szCs w:val="24"/>
        </w:rPr>
        <w:t xml:space="preserve"> an issue that </w:t>
      </w:r>
      <w:r w:rsidR="00672599" w:rsidRPr="00C27A48">
        <w:rPr>
          <w:rFonts w:ascii="Arial" w:hAnsi="Arial" w:cs="Arial"/>
          <w:sz w:val="24"/>
          <w:szCs w:val="24"/>
        </w:rPr>
        <w:t xml:space="preserve">the </w:t>
      </w:r>
      <w:r w:rsidR="00B01AD2" w:rsidRPr="00C27A48">
        <w:rPr>
          <w:rFonts w:ascii="Arial" w:hAnsi="Arial" w:cs="Arial"/>
          <w:sz w:val="24"/>
          <w:szCs w:val="24"/>
        </w:rPr>
        <w:t>Welsh Ministers consider could benefit from legislative change</w:t>
      </w:r>
      <w:r w:rsidR="00B91254" w:rsidRPr="00C27A48">
        <w:rPr>
          <w:rFonts w:ascii="Arial" w:hAnsi="Arial" w:cs="Arial"/>
          <w:sz w:val="24"/>
          <w:szCs w:val="24"/>
        </w:rPr>
        <w:t xml:space="preserve">, </w:t>
      </w:r>
      <w:r w:rsidR="000B0503" w:rsidRPr="00C27A48">
        <w:rPr>
          <w:rFonts w:ascii="Arial" w:hAnsi="Arial" w:cs="Arial"/>
          <w:sz w:val="24"/>
          <w:szCs w:val="24"/>
        </w:rPr>
        <w:t xml:space="preserve">or </w:t>
      </w:r>
      <w:r w:rsidR="00B91254" w:rsidRPr="00C27A48">
        <w:rPr>
          <w:rFonts w:ascii="Arial" w:hAnsi="Arial" w:cs="Arial"/>
          <w:sz w:val="24"/>
          <w:szCs w:val="24"/>
        </w:rPr>
        <w:t>greater clarification of the law</w:t>
      </w:r>
      <w:r w:rsidR="00E13873" w:rsidRPr="00C27A48">
        <w:rPr>
          <w:rFonts w:ascii="Arial" w:hAnsi="Arial" w:cs="Arial"/>
          <w:sz w:val="24"/>
          <w:szCs w:val="24"/>
        </w:rPr>
        <w:t xml:space="preserve">.  This </w:t>
      </w:r>
      <w:r w:rsidR="00B01AD2" w:rsidRPr="00C27A48">
        <w:rPr>
          <w:rFonts w:ascii="Arial" w:hAnsi="Arial" w:cs="Arial"/>
          <w:sz w:val="24"/>
          <w:szCs w:val="24"/>
        </w:rPr>
        <w:t>includ</w:t>
      </w:r>
      <w:r w:rsidR="00E13873" w:rsidRPr="00C27A48">
        <w:rPr>
          <w:rFonts w:ascii="Arial" w:hAnsi="Arial" w:cs="Arial"/>
          <w:sz w:val="24"/>
          <w:szCs w:val="24"/>
        </w:rPr>
        <w:t>es</w:t>
      </w:r>
      <w:r w:rsidR="00B01AD2" w:rsidRPr="00C27A48">
        <w:rPr>
          <w:rFonts w:ascii="Arial" w:hAnsi="Arial" w:cs="Arial"/>
          <w:sz w:val="24"/>
          <w:szCs w:val="24"/>
        </w:rPr>
        <w:t xml:space="preserve"> decisions relating to the </w:t>
      </w:r>
      <w:r w:rsidR="00B91254" w:rsidRPr="00C27A48">
        <w:rPr>
          <w:rFonts w:ascii="Arial" w:hAnsi="Arial" w:cs="Arial"/>
          <w:sz w:val="24"/>
          <w:szCs w:val="24"/>
        </w:rPr>
        <w:t xml:space="preserve">Welsh Tax Acts, </w:t>
      </w:r>
      <w:r w:rsidR="00B01AD2" w:rsidRPr="00C27A48">
        <w:rPr>
          <w:rFonts w:ascii="Arial" w:hAnsi="Arial" w:cs="Arial"/>
          <w:sz w:val="24"/>
          <w:szCs w:val="24"/>
        </w:rPr>
        <w:t xml:space="preserve">UK predecessor taxes, other taxes, or other laws that </w:t>
      </w:r>
      <w:r w:rsidR="006439CB" w:rsidRPr="00C27A48">
        <w:rPr>
          <w:rFonts w:ascii="Arial" w:hAnsi="Arial" w:cs="Arial"/>
          <w:sz w:val="24"/>
          <w:szCs w:val="24"/>
        </w:rPr>
        <w:t xml:space="preserve">may </w:t>
      </w:r>
      <w:r w:rsidR="00B01AD2" w:rsidRPr="00C27A48">
        <w:rPr>
          <w:rFonts w:ascii="Arial" w:hAnsi="Arial" w:cs="Arial"/>
          <w:sz w:val="24"/>
          <w:szCs w:val="24"/>
        </w:rPr>
        <w:t>affect the devolved taxes</w:t>
      </w:r>
      <w:r w:rsidR="00B91254" w:rsidRPr="00C27A48">
        <w:rPr>
          <w:rFonts w:ascii="Arial" w:hAnsi="Arial" w:cs="Arial"/>
          <w:sz w:val="24"/>
          <w:szCs w:val="24"/>
        </w:rPr>
        <w:t>.</w:t>
      </w:r>
      <w:r w:rsidR="00B01AD2" w:rsidRPr="00C27A48">
        <w:rPr>
          <w:rFonts w:ascii="Arial" w:hAnsi="Arial" w:cs="Arial"/>
          <w:sz w:val="24"/>
          <w:szCs w:val="24"/>
        </w:rPr>
        <w:t xml:space="preserve">  </w:t>
      </w:r>
    </w:p>
    <w:p w14:paraId="0DCF3122" w14:textId="77777777" w:rsidR="004F6E7A" w:rsidRPr="00C27A48" w:rsidRDefault="004F6E7A" w:rsidP="00C27A48">
      <w:pPr>
        <w:rPr>
          <w:rFonts w:ascii="Arial" w:hAnsi="Arial" w:cs="Arial"/>
          <w:sz w:val="24"/>
          <w:szCs w:val="24"/>
        </w:rPr>
      </w:pPr>
    </w:p>
    <w:p w14:paraId="609CA723" w14:textId="77777777" w:rsidR="007C7AD3" w:rsidRPr="00C27A48" w:rsidRDefault="007C7AD3" w:rsidP="00C27A48">
      <w:pPr>
        <w:rPr>
          <w:rFonts w:ascii="Arial" w:hAnsi="Arial" w:cs="Arial"/>
          <w:b/>
          <w:bCs/>
          <w:sz w:val="24"/>
          <w:szCs w:val="24"/>
        </w:rPr>
      </w:pPr>
      <w:r w:rsidRPr="00C27A48">
        <w:rPr>
          <w:rFonts w:ascii="Arial" w:hAnsi="Arial" w:cs="Arial"/>
          <w:b/>
          <w:bCs/>
          <w:sz w:val="24"/>
          <w:szCs w:val="24"/>
        </w:rPr>
        <w:t>Retrospective effect</w:t>
      </w:r>
    </w:p>
    <w:p w14:paraId="74C4D5FC" w14:textId="77777777" w:rsidR="007C7AD3" w:rsidRPr="00C27A48" w:rsidRDefault="007C7AD3" w:rsidP="00C27A48">
      <w:pPr>
        <w:rPr>
          <w:rFonts w:ascii="Arial" w:hAnsi="Arial" w:cs="Arial"/>
          <w:sz w:val="24"/>
          <w:szCs w:val="24"/>
        </w:rPr>
      </w:pPr>
    </w:p>
    <w:p w14:paraId="3E521072" w14:textId="77777777" w:rsidR="00D42B15" w:rsidRPr="00C27A48" w:rsidRDefault="00D42B15" w:rsidP="00C27A48">
      <w:pPr>
        <w:rPr>
          <w:rFonts w:ascii="Arial" w:hAnsi="Arial" w:cs="Arial"/>
          <w:sz w:val="24"/>
          <w:szCs w:val="24"/>
        </w:rPr>
      </w:pPr>
      <w:r w:rsidRPr="00C27A48">
        <w:rPr>
          <w:rFonts w:ascii="Arial" w:hAnsi="Arial" w:cs="Arial"/>
          <w:sz w:val="24"/>
          <w:szCs w:val="24"/>
        </w:rPr>
        <w:t xml:space="preserve">This </w:t>
      </w:r>
      <w:r w:rsidR="00B751F7" w:rsidRPr="00C27A48">
        <w:rPr>
          <w:rFonts w:ascii="Arial" w:hAnsi="Arial" w:cs="Arial"/>
          <w:sz w:val="24"/>
          <w:szCs w:val="24"/>
        </w:rPr>
        <w:t xml:space="preserve">Act </w:t>
      </w:r>
      <w:r w:rsidRPr="00C27A48">
        <w:rPr>
          <w:rFonts w:ascii="Arial" w:hAnsi="Arial" w:cs="Arial"/>
          <w:sz w:val="24"/>
          <w:szCs w:val="24"/>
        </w:rPr>
        <w:t>allows</w:t>
      </w:r>
      <w:r w:rsidR="00672599" w:rsidRPr="00C27A48">
        <w:rPr>
          <w:rFonts w:ascii="Arial" w:hAnsi="Arial" w:cs="Arial"/>
          <w:sz w:val="24"/>
          <w:szCs w:val="24"/>
        </w:rPr>
        <w:t xml:space="preserve"> the</w:t>
      </w:r>
      <w:r w:rsidRPr="00C27A48">
        <w:rPr>
          <w:rFonts w:ascii="Arial" w:hAnsi="Arial" w:cs="Arial"/>
          <w:sz w:val="24"/>
          <w:szCs w:val="24"/>
        </w:rPr>
        <w:t xml:space="preserve"> Welsh Ministers to make regulations which may have retrospective effect.  The use of </w:t>
      </w:r>
      <w:r w:rsidR="004F6E7A" w:rsidRPr="00C27A48">
        <w:rPr>
          <w:rFonts w:ascii="Arial" w:hAnsi="Arial" w:cs="Arial"/>
          <w:sz w:val="24"/>
          <w:szCs w:val="24"/>
        </w:rPr>
        <w:t xml:space="preserve">the </w:t>
      </w:r>
      <w:r w:rsidRPr="00C27A48">
        <w:rPr>
          <w:rFonts w:ascii="Arial" w:hAnsi="Arial" w:cs="Arial"/>
          <w:sz w:val="24"/>
          <w:szCs w:val="24"/>
        </w:rPr>
        <w:t>power</w:t>
      </w:r>
      <w:r w:rsidR="00B91254" w:rsidRPr="00C27A48">
        <w:rPr>
          <w:rFonts w:ascii="Arial" w:hAnsi="Arial" w:cs="Arial"/>
          <w:sz w:val="24"/>
          <w:szCs w:val="24"/>
        </w:rPr>
        <w:t xml:space="preserve"> retrospectively</w:t>
      </w:r>
      <w:r w:rsidRPr="00C27A48">
        <w:rPr>
          <w:rFonts w:ascii="Arial" w:hAnsi="Arial" w:cs="Arial"/>
          <w:sz w:val="24"/>
          <w:szCs w:val="24"/>
        </w:rPr>
        <w:t xml:space="preserve"> will be considered on a </w:t>
      </w:r>
      <w:r w:rsidR="000B0503" w:rsidRPr="00C27A48">
        <w:rPr>
          <w:rFonts w:ascii="Arial" w:hAnsi="Arial" w:cs="Arial"/>
          <w:sz w:val="24"/>
          <w:szCs w:val="24"/>
        </w:rPr>
        <w:t>case-by-case</w:t>
      </w:r>
      <w:r w:rsidRPr="00C27A48">
        <w:rPr>
          <w:rFonts w:ascii="Arial" w:hAnsi="Arial" w:cs="Arial"/>
          <w:sz w:val="24"/>
          <w:szCs w:val="24"/>
        </w:rPr>
        <w:t xml:space="preserve"> basis </w:t>
      </w:r>
      <w:r w:rsidR="00B91254" w:rsidRPr="00C27A48">
        <w:rPr>
          <w:rFonts w:ascii="Arial" w:hAnsi="Arial" w:cs="Arial"/>
          <w:sz w:val="24"/>
          <w:szCs w:val="24"/>
        </w:rPr>
        <w:t>as</w:t>
      </w:r>
      <w:r w:rsidRPr="00C27A48">
        <w:rPr>
          <w:rFonts w:ascii="Arial" w:hAnsi="Arial" w:cs="Arial"/>
          <w:sz w:val="24"/>
          <w:szCs w:val="24"/>
        </w:rPr>
        <w:t xml:space="preserve"> justification for each use may differ, depending upon the purpose.  </w:t>
      </w:r>
    </w:p>
    <w:p w14:paraId="6D4DAE77" w14:textId="77777777" w:rsidR="00D42B15" w:rsidRPr="00C27A48" w:rsidRDefault="00D42B15" w:rsidP="00C27A48">
      <w:pPr>
        <w:rPr>
          <w:rFonts w:ascii="Arial" w:hAnsi="Arial" w:cs="Arial"/>
          <w:sz w:val="24"/>
          <w:szCs w:val="24"/>
        </w:rPr>
      </w:pPr>
    </w:p>
    <w:p w14:paraId="582B0F41" w14:textId="77777777" w:rsidR="00D42B15" w:rsidRPr="00C27A48" w:rsidRDefault="00D42B15" w:rsidP="00C27A48">
      <w:pPr>
        <w:rPr>
          <w:rFonts w:ascii="Arial" w:hAnsi="Arial" w:cs="Arial"/>
          <w:sz w:val="24"/>
          <w:szCs w:val="24"/>
        </w:rPr>
      </w:pPr>
      <w:r w:rsidRPr="00C27A48">
        <w:rPr>
          <w:rFonts w:ascii="Arial" w:hAnsi="Arial" w:cs="Arial"/>
          <w:sz w:val="24"/>
          <w:szCs w:val="24"/>
        </w:rPr>
        <w:t xml:space="preserve">This will </w:t>
      </w:r>
      <w:r w:rsidR="003478B7" w:rsidRPr="00C27A48">
        <w:rPr>
          <w:rFonts w:ascii="Arial" w:hAnsi="Arial" w:cs="Arial"/>
          <w:sz w:val="24"/>
          <w:szCs w:val="24"/>
        </w:rPr>
        <w:t>include situations</w:t>
      </w:r>
      <w:r w:rsidRPr="00C27A48">
        <w:rPr>
          <w:rFonts w:ascii="Arial" w:hAnsi="Arial" w:cs="Arial"/>
          <w:sz w:val="24"/>
          <w:szCs w:val="24"/>
        </w:rPr>
        <w:t xml:space="preserve"> where the impact of the regulations is to confer a benefit to Welsh taxpayers.  </w:t>
      </w:r>
      <w:r w:rsidR="007A3010" w:rsidRPr="00C27A48">
        <w:rPr>
          <w:rFonts w:ascii="Arial" w:hAnsi="Arial" w:cs="Arial"/>
          <w:sz w:val="24"/>
          <w:szCs w:val="24"/>
        </w:rPr>
        <w:t>For</w:t>
      </w:r>
      <w:r w:rsidRPr="00C27A48">
        <w:rPr>
          <w:rFonts w:ascii="Arial" w:hAnsi="Arial" w:cs="Arial"/>
          <w:sz w:val="24"/>
          <w:szCs w:val="24"/>
        </w:rPr>
        <w:t xml:space="preserve"> example, the Welsh Government </w:t>
      </w:r>
      <w:r w:rsidR="00137F9D" w:rsidRPr="00C27A48">
        <w:rPr>
          <w:rFonts w:ascii="Arial" w:hAnsi="Arial" w:cs="Arial"/>
          <w:sz w:val="24"/>
          <w:szCs w:val="24"/>
        </w:rPr>
        <w:t xml:space="preserve">may </w:t>
      </w:r>
      <w:r w:rsidRPr="00C27A48">
        <w:rPr>
          <w:rFonts w:ascii="Arial" w:hAnsi="Arial" w:cs="Arial"/>
          <w:sz w:val="24"/>
          <w:szCs w:val="24"/>
        </w:rPr>
        <w:t>want Welsh taxpayers to benefit from a reduction in their tax liability from the same date that a change was introduced in England</w:t>
      </w:r>
      <w:r w:rsidR="00137F9D" w:rsidRPr="00C27A48">
        <w:rPr>
          <w:rFonts w:ascii="Arial" w:hAnsi="Arial" w:cs="Arial"/>
          <w:sz w:val="24"/>
          <w:szCs w:val="24"/>
        </w:rPr>
        <w:t>. The Welsh Ministers may choose to achieve that</w:t>
      </w:r>
      <w:r w:rsidRPr="00C27A48">
        <w:rPr>
          <w:rFonts w:ascii="Arial" w:hAnsi="Arial" w:cs="Arial"/>
          <w:sz w:val="24"/>
          <w:szCs w:val="24"/>
        </w:rPr>
        <w:t xml:space="preserve"> </w:t>
      </w:r>
      <w:r w:rsidR="00137F9D" w:rsidRPr="00C27A48">
        <w:rPr>
          <w:rFonts w:ascii="Arial" w:hAnsi="Arial" w:cs="Arial"/>
          <w:sz w:val="24"/>
          <w:szCs w:val="24"/>
        </w:rPr>
        <w:t>by</w:t>
      </w:r>
      <w:r w:rsidRPr="00C27A48">
        <w:rPr>
          <w:rFonts w:ascii="Arial" w:hAnsi="Arial" w:cs="Arial"/>
          <w:sz w:val="24"/>
          <w:szCs w:val="24"/>
        </w:rPr>
        <w:t xml:space="preserve"> adopting</w:t>
      </w:r>
      <w:r w:rsidR="00137F9D" w:rsidRPr="00C27A48">
        <w:rPr>
          <w:rFonts w:ascii="Arial" w:hAnsi="Arial" w:cs="Arial"/>
          <w:sz w:val="24"/>
          <w:szCs w:val="24"/>
        </w:rPr>
        <w:t>, or adapting,</w:t>
      </w:r>
      <w:r w:rsidRPr="00C27A48">
        <w:rPr>
          <w:rFonts w:ascii="Arial" w:hAnsi="Arial" w:cs="Arial"/>
          <w:sz w:val="24"/>
          <w:szCs w:val="24"/>
        </w:rPr>
        <w:t xml:space="preserve"> the same or a different policy.  </w:t>
      </w:r>
    </w:p>
    <w:p w14:paraId="06F50C8E" w14:textId="77777777" w:rsidR="00D42B15" w:rsidRPr="00C27A48" w:rsidRDefault="00D42B15" w:rsidP="00C27A48">
      <w:pPr>
        <w:rPr>
          <w:rFonts w:ascii="Arial" w:hAnsi="Arial" w:cs="Arial"/>
          <w:sz w:val="24"/>
          <w:szCs w:val="24"/>
        </w:rPr>
      </w:pPr>
    </w:p>
    <w:p w14:paraId="01EF5232" w14:textId="77777777" w:rsidR="00DC3EAF" w:rsidRPr="00C27A48" w:rsidRDefault="008E2DB7" w:rsidP="00C27A48">
      <w:pPr>
        <w:rPr>
          <w:rFonts w:ascii="Arial" w:hAnsi="Arial" w:cs="Arial"/>
          <w:b/>
          <w:bCs/>
          <w:sz w:val="24"/>
          <w:szCs w:val="24"/>
        </w:rPr>
      </w:pPr>
      <w:r w:rsidRPr="00C27A48">
        <w:rPr>
          <w:rFonts w:ascii="Arial" w:hAnsi="Arial" w:cs="Arial"/>
          <w:b/>
          <w:bCs/>
          <w:sz w:val="24"/>
          <w:szCs w:val="24"/>
        </w:rPr>
        <w:t xml:space="preserve">Statement of policy on retrospective legislation </w:t>
      </w:r>
    </w:p>
    <w:p w14:paraId="5530FAE4" w14:textId="77777777" w:rsidR="008E2DB7" w:rsidRPr="00C27A48" w:rsidRDefault="008E2DB7" w:rsidP="00C27A48">
      <w:pPr>
        <w:rPr>
          <w:rFonts w:ascii="Arial" w:hAnsi="Arial" w:cs="Arial"/>
          <w:color w:val="1F1F1F"/>
          <w:sz w:val="24"/>
          <w:szCs w:val="24"/>
        </w:rPr>
      </w:pPr>
    </w:p>
    <w:p w14:paraId="5315D58B" w14:textId="77777777" w:rsidR="008E2DB7" w:rsidRPr="00C27A48" w:rsidRDefault="00A84854" w:rsidP="00C27A48">
      <w:pPr>
        <w:rPr>
          <w:rFonts w:ascii="Arial" w:hAnsi="Arial" w:cs="Arial"/>
          <w:bCs/>
          <w:sz w:val="24"/>
          <w:szCs w:val="24"/>
        </w:rPr>
      </w:pPr>
      <w:r w:rsidRPr="00C27A48">
        <w:rPr>
          <w:rFonts w:ascii="Arial" w:hAnsi="Arial" w:cs="Arial"/>
          <w:color w:val="1F1F1F"/>
          <w:sz w:val="24"/>
          <w:szCs w:val="24"/>
        </w:rPr>
        <w:t>The Welsh Ministers have a</w:t>
      </w:r>
      <w:r w:rsidR="008E2DB7" w:rsidRPr="00C27A48">
        <w:rPr>
          <w:rFonts w:ascii="Arial" w:hAnsi="Arial" w:cs="Arial"/>
          <w:color w:val="1F1F1F"/>
          <w:sz w:val="24"/>
          <w:szCs w:val="24"/>
        </w:rPr>
        <w:t xml:space="preserve"> statutory obligation </w:t>
      </w:r>
      <w:r w:rsidR="008E2DB7" w:rsidRPr="00C27A48">
        <w:rPr>
          <w:rFonts w:ascii="Arial" w:hAnsi="Arial" w:cs="Arial"/>
          <w:bCs/>
          <w:sz w:val="24"/>
          <w:szCs w:val="24"/>
        </w:rPr>
        <w:t>to publish a statement on their policy with respect to the exercise of the power to make regulations with retrospective effect</w:t>
      </w:r>
      <w:r w:rsidRPr="00C27A48">
        <w:rPr>
          <w:rFonts w:ascii="Arial" w:hAnsi="Arial" w:cs="Arial"/>
          <w:bCs/>
          <w:sz w:val="24"/>
          <w:szCs w:val="24"/>
        </w:rPr>
        <w:t>.  T</w:t>
      </w:r>
      <w:r w:rsidR="00E757E7" w:rsidRPr="00C27A48">
        <w:rPr>
          <w:rFonts w:ascii="Arial" w:hAnsi="Arial" w:cs="Arial"/>
          <w:bCs/>
          <w:sz w:val="24"/>
          <w:szCs w:val="24"/>
        </w:rPr>
        <w:t xml:space="preserve">hat </w:t>
      </w:r>
      <w:r w:rsidR="008E2DB7" w:rsidRPr="00C27A48">
        <w:rPr>
          <w:rFonts w:ascii="Arial" w:hAnsi="Arial" w:cs="Arial"/>
          <w:bCs/>
          <w:sz w:val="24"/>
          <w:szCs w:val="24"/>
        </w:rPr>
        <w:t xml:space="preserve">statement is </w:t>
      </w:r>
      <w:r w:rsidRPr="00C27A48">
        <w:rPr>
          <w:rFonts w:ascii="Arial" w:hAnsi="Arial" w:cs="Arial"/>
          <w:bCs/>
          <w:sz w:val="24"/>
          <w:szCs w:val="24"/>
        </w:rPr>
        <w:t>annexed</w:t>
      </w:r>
      <w:r w:rsidR="008E2DB7" w:rsidRPr="00C27A48">
        <w:rPr>
          <w:rFonts w:ascii="Arial" w:hAnsi="Arial" w:cs="Arial"/>
          <w:bCs/>
          <w:sz w:val="24"/>
          <w:szCs w:val="24"/>
        </w:rPr>
        <w:t xml:space="preserve"> to this Written Statement</w:t>
      </w:r>
      <w:r w:rsidR="008E2DB7" w:rsidRPr="00C27A48">
        <w:rPr>
          <w:rFonts w:ascii="Arial" w:hAnsi="Arial" w:cs="Arial"/>
          <w:color w:val="1F1F1F"/>
          <w:sz w:val="24"/>
          <w:szCs w:val="24"/>
        </w:rPr>
        <w:t xml:space="preserve">. </w:t>
      </w:r>
      <w:r w:rsidR="008E2DB7" w:rsidRPr="00C27A48">
        <w:rPr>
          <w:rFonts w:ascii="Arial" w:hAnsi="Arial" w:cs="Arial"/>
          <w:bCs/>
          <w:sz w:val="24"/>
          <w:szCs w:val="24"/>
        </w:rPr>
        <w:t>The Welsh Min</w:t>
      </w:r>
      <w:r w:rsidRPr="00C27A48">
        <w:rPr>
          <w:rFonts w:ascii="Arial" w:hAnsi="Arial" w:cs="Arial"/>
          <w:bCs/>
          <w:sz w:val="24"/>
          <w:szCs w:val="24"/>
        </w:rPr>
        <w:t>i</w:t>
      </w:r>
      <w:r w:rsidR="008E2DB7" w:rsidRPr="00C27A48">
        <w:rPr>
          <w:rFonts w:ascii="Arial" w:hAnsi="Arial" w:cs="Arial"/>
          <w:bCs/>
          <w:sz w:val="24"/>
          <w:szCs w:val="24"/>
        </w:rPr>
        <w:t xml:space="preserve">sters are </w:t>
      </w:r>
      <w:r w:rsidR="00E757E7" w:rsidRPr="00C27A48">
        <w:rPr>
          <w:rFonts w:ascii="Arial" w:hAnsi="Arial" w:cs="Arial"/>
          <w:bCs/>
          <w:sz w:val="24"/>
          <w:szCs w:val="24"/>
        </w:rPr>
        <w:t>r</w:t>
      </w:r>
      <w:r w:rsidR="008E2DB7" w:rsidRPr="00C27A48">
        <w:rPr>
          <w:rFonts w:ascii="Arial" w:hAnsi="Arial" w:cs="Arial"/>
          <w:bCs/>
          <w:sz w:val="24"/>
          <w:szCs w:val="24"/>
        </w:rPr>
        <w:t>equired to publish the statement of policy within 3 months of the Act receiving Royal Assent.  Th</w:t>
      </w:r>
      <w:r w:rsidR="00E757E7" w:rsidRPr="00C27A48">
        <w:rPr>
          <w:rFonts w:ascii="Arial" w:hAnsi="Arial" w:cs="Arial"/>
          <w:bCs/>
          <w:sz w:val="24"/>
          <w:szCs w:val="24"/>
        </w:rPr>
        <w:t xml:space="preserve">is </w:t>
      </w:r>
      <w:r w:rsidR="00672599" w:rsidRPr="00C27A48">
        <w:rPr>
          <w:rFonts w:ascii="Arial" w:hAnsi="Arial" w:cs="Arial"/>
          <w:bCs/>
          <w:sz w:val="24"/>
          <w:szCs w:val="24"/>
        </w:rPr>
        <w:t>W</w:t>
      </w:r>
      <w:r w:rsidR="00E757E7" w:rsidRPr="00C27A48">
        <w:rPr>
          <w:rFonts w:ascii="Arial" w:hAnsi="Arial" w:cs="Arial"/>
          <w:bCs/>
          <w:sz w:val="24"/>
          <w:szCs w:val="24"/>
        </w:rPr>
        <w:t>ritten Statement meets</w:t>
      </w:r>
      <w:r w:rsidR="008E2DB7" w:rsidRPr="00C27A48">
        <w:rPr>
          <w:rFonts w:ascii="Arial" w:hAnsi="Arial" w:cs="Arial"/>
          <w:bCs/>
          <w:sz w:val="24"/>
          <w:szCs w:val="24"/>
        </w:rPr>
        <w:t xml:space="preserve"> both th</w:t>
      </w:r>
      <w:r w:rsidR="00E757E7" w:rsidRPr="00C27A48">
        <w:rPr>
          <w:rFonts w:ascii="Arial" w:hAnsi="Arial" w:cs="Arial"/>
          <w:bCs/>
          <w:sz w:val="24"/>
          <w:szCs w:val="24"/>
        </w:rPr>
        <w:t>o</w:t>
      </w:r>
      <w:r w:rsidR="008E2DB7" w:rsidRPr="00C27A48">
        <w:rPr>
          <w:rFonts w:ascii="Arial" w:hAnsi="Arial" w:cs="Arial"/>
          <w:bCs/>
          <w:sz w:val="24"/>
          <w:szCs w:val="24"/>
        </w:rPr>
        <w:t xml:space="preserve">se statutory obligations.  </w:t>
      </w:r>
    </w:p>
    <w:p w14:paraId="07AE28BD" w14:textId="77777777" w:rsidR="00E757E7" w:rsidRPr="00C27A48" w:rsidRDefault="00E757E7" w:rsidP="00C27A48">
      <w:pPr>
        <w:rPr>
          <w:rFonts w:ascii="Arial" w:hAnsi="Arial" w:cs="Arial"/>
          <w:color w:val="1F1F1F"/>
          <w:sz w:val="24"/>
          <w:szCs w:val="24"/>
        </w:rPr>
      </w:pPr>
    </w:p>
    <w:p w14:paraId="05394E56" w14:textId="77777777" w:rsidR="007C7AD3" w:rsidRPr="00C27A48" w:rsidRDefault="007C7AD3" w:rsidP="00C27A48">
      <w:pPr>
        <w:rPr>
          <w:rFonts w:ascii="Arial" w:hAnsi="Arial" w:cs="Arial"/>
          <w:b/>
          <w:sz w:val="24"/>
          <w:szCs w:val="24"/>
        </w:rPr>
      </w:pPr>
      <w:r w:rsidRPr="00C27A48">
        <w:rPr>
          <w:rFonts w:ascii="Arial" w:hAnsi="Arial" w:cs="Arial"/>
          <w:b/>
          <w:sz w:val="24"/>
          <w:szCs w:val="24"/>
        </w:rPr>
        <w:t>Review</w:t>
      </w:r>
      <w:r w:rsidR="00C721CE" w:rsidRPr="00C27A48">
        <w:rPr>
          <w:rFonts w:ascii="Arial" w:hAnsi="Arial" w:cs="Arial"/>
          <w:b/>
          <w:sz w:val="24"/>
          <w:szCs w:val="24"/>
        </w:rPr>
        <w:t xml:space="preserve">, </w:t>
      </w:r>
      <w:r w:rsidRPr="00C27A48">
        <w:rPr>
          <w:rFonts w:ascii="Arial" w:hAnsi="Arial" w:cs="Arial"/>
          <w:b/>
          <w:sz w:val="24"/>
          <w:szCs w:val="24"/>
        </w:rPr>
        <w:t>alternative mechanisms</w:t>
      </w:r>
      <w:r w:rsidR="00C721CE" w:rsidRPr="00C27A48">
        <w:rPr>
          <w:rFonts w:ascii="Arial" w:hAnsi="Arial" w:cs="Arial"/>
          <w:b/>
          <w:sz w:val="24"/>
          <w:szCs w:val="24"/>
        </w:rPr>
        <w:t xml:space="preserve"> and cessation of the power</w:t>
      </w:r>
    </w:p>
    <w:p w14:paraId="027EED06" w14:textId="77777777" w:rsidR="007C7AD3" w:rsidRPr="00C27A48" w:rsidRDefault="007C7AD3" w:rsidP="00C27A48">
      <w:pPr>
        <w:rPr>
          <w:rFonts w:ascii="Arial" w:hAnsi="Arial" w:cs="Arial"/>
          <w:bCs/>
          <w:sz w:val="24"/>
          <w:szCs w:val="24"/>
        </w:rPr>
      </w:pPr>
    </w:p>
    <w:p w14:paraId="5A579FFF" w14:textId="77777777" w:rsidR="00DC3EAF" w:rsidRPr="00C27A48" w:rsidRDefault="00DC3EAF" w:rsidP="00C27A48">
      <w:pPr>
        <w:pStyle w:val="ListParagraph"/>
        <w:ind w:left="0"/>
        <w:rPr>
          <w:rFonts w:ascii="Arial" w:hAnsi="Arial" w:cs="Arial"/>
          <w:bCs/>
        </w:rPr>
      </w:pPr>
      <w:r w:rsidRPr="00C27A48">
        <w:rPr>
          <w:rFonts w:ascii="Arial" w:hAnsi="Arial" w:cs="Arial"/>
        </w:rPr>
        <w:t xml:space="preserve">The Welsh Ministers must review the operation of the Act and publish their conclusions </w:t>
      </w:r>
      <w:r w:rsidR="00A84854" w:rsidRPr="00C27A48">
        <w:rPr>
          <w:rFonts w:ascii="Arial" w:hAnsi="Arial" w:cs="Arial"/>
        </w:rPr>
        <w:t>within</w:t>
      </w:r>
      <w:r w:rsidRPr="00C27A48">
        <w:rPr>
          <w:rFonts w:ascii="Arial" w:hAnsi="Arial" w:cs="Arial"/>
        </w:rPr>
        <w:t xml:space="preserve"> four years </w:t>
      </w:r>
      <w:r w:rsidR="00A84854" w:rsidRPr="00C27A48">
        <w:rPr>
          <w:rFonts w:ascii="Arial" w:hAnsi="Arial" w:cs="Arial"/>
        </w:rPr>
        <w:t xml:space="preserve">of </w:t>
      </w:r>
      <w:r w:rsidRPr="00C27A48">
        <w:rPr>
          <w:rFonts w:ascii="Arial" w:hAnsi="Arial" w:cs="Arial"/>
        </w:rPr>
        <w:t>the Act c</w:t>
      </w:r>
      <w:r w:rsidR="00A84854" w:rsidRPr="00C27A48">
        <w:rPr>
          <w:rFonts w:ascii="Arial" w:hAnsi="Arial" w:cs="Arial"/>
        </w:rPr>
        <w:t>oming</w:t>
      </w:r>
      <w:r w:rsidRPr="00C27A48">
        <w:rPr>
          <w:rFonts w:ascii="Arial" w:hAnsi="Arial" w:cs="Arial"/>
        </w:rPr>
        <w:t xml:space="preserve"> into force.  That review will</w:t>
      </w:r>
      <w:r w:rsidRPr="00C27A48">
        <w:rPr>
          <w:rFonts w:ascii="Arial" w:hAnsi="Arial" w:cs="Arial"/>
          <w:bCs/>
        </w:rPr>
        <w:t xml:space="preserve"> include an assessment by the Welsh Ministers of alternative legislative mechanisms for making changes to the Welsh Tax Acts and regulations made under any of those Acts.  </w:t>
      </w:r>
      <w:r w:rsidR="00503F0A" w:rsidRPr="00C27A48">
        <w:rPr>
          <w:rFonts w:ascii="Arial" w:hAnsi="Arial" w:cs="Arial"/>
          <w:bCs/>
        </w:rPr>
        <w:t>M</w:t>
      </w:r>
      <w:r w:rsidRPr="00C27A48">
        <w:rPr>
          <w:rFonts w:ascii="Arial" w:hAnsi="Arial" w:cs="Arial"/>
          <w:bCs/>
        </w:rPr>
        <w:t>y officials</w:t>
      </w:r>
      <w:r w:rsidR="00503F0A" w:rsidRPr="00C27A48">
        <w:rPr>
          <w:rFonts w:ascii="Arial" w:hAnsi="Arial" w:cs="Arial"/>
          <w:bCs/>
        </w:rPr>
        <w:t xml:space="preserve"> will </w:t>
      </w:r>
      <w:r w:rsidRPr="00C27A48">
        <w:rPr>
          <w:rFonts w:ascii="Arial" w:hAnsi="Arial" w:cs="Arial"/>
          <w:bCs/>
        </w:rPr>
        <w:t xml:space="preserve">start exploring alternative mechanisms in the near future.  That work will include engagement with tax and legal experts and I hope that </w:t>
      </w:r>
      <w:r w:rsidR="007C7AD3" w:rsidRPr="00C27A48">
        <w:rPr>
          <w:rFonts w:ascii="Arial" w:hAnsi="Arial" w:cs="Arial"/>
          <w:bCs/>
        </w:rPr>
        <w:t>th</w:t>
      </w:r>
      <w:r w:rsidR="00E757E7" w:rsidRPr="00C27A48">
        <w:rPr>
          <w:rFonts w:ascii="Arial" w:hAnsi="Arial" w:cs="Arial"/>
          <w:bCs/>
        </w:rPr>
        <w:t>ey will</w:t>
      </w:r>
      <w:r w:rsidR="007C7AD3" w:rsidRPr="00C27A48">
        <w:rPr>
          <w:rFonts w:ascii="Arial" w:hAnsi="Arial" w:cs="Arial"/>
          <w:bCs/>
        </w:rPr>
        <w:t xml:space="preserve"> again </w:t>
      </w:r>
      <w:r w:rsidR="00C721CE" w:rsidRPr="00C27A48">
        <w:rPr>
          <w:rFonts w:ascii="Arial" w:hAnsi="Arial" w:cs="Arial"/>
          <w:bCs/>
        </w:rPr>
        <w:t xml:space="preserve">be willing to </w:t>
      </w:r>
      <w:r w:rsidR="007C7AD3" w:rsidRPr="00C27A48">
        <w:rPr>
          <w:rFonts w:ascii="Arial" w:hAnsi="Arial" w:cs="Arial"/>
          <w:bCs/>
        </w:rPr>
        <w:t>give</w:t>
      </w:r>
      <w:r w:rsidR="00E757E7" w:rsidRPr="00C27A48">
        <w:rPr>
          <w:rFonts w:ascii="Arial" w:hAnsi="Arial" w:cs="Arial"/>
          <w:bCs/>
        </w:rPr>
        <w:t xml:space="preserve"> their time</w:t>
      </w:r>
      <w:r w:rsidR="007C7AD3" w:rsidRPr="00C27A48">
        <w:rPr>
          <w:rFonts w:ascii="Arial" w:hAnsi="Arial" w:cs="Arial"/>
          <w:bCs/>
        </w:rPr>
        <w:t xml:space="preserve"> generously </w:t>
      </w:r>
      <w:r w:rsidR="00C721CE" w:rsidRPr="00C27A48">
        <w:rPr>
          <w:rFonts w:ascii="Arial" w:hAnsi="Arial" w:cs="Arial"/>
          <w:bCs/>
        </w:rPr>
        <w:t>in helping to develop the Welsh devolved tax framework</w:t>
      </w:r>
      <w:r w:rsidR="007C7AD3" w:rsidRPr="00C27A48">
        <w:rPr>
          <w:rFonts w:ascii="Arial" w:hAnsi="Arial" w:cs="Arial"/>
          <w:bCs/>
        </w:rPr>
        <w:t xml:space="preserve">. </w:t>
      </w:r>
    </w:p>
    <w:p w14:paraId="6EA1E8E8" w14:textId="77777777" w:rsidR="00B751F7" w:rsidRPr="00C27A48" w:rsidRDefault="00B751F7" w:rsidP="00C27A48">
      <w:pPr>
        <w:rPr>
          <w:rFonts w:ascii="Arial" w:hAnsi="Arial" w:cs="Arial"/>
          <w:bCs/>
          <w:sz w:val="24"/>
          <w:szCs w:val="24"/>
        </w:rPr>
      </w:pPr>
    </w:p>
    <w:p w14:paraId="5470F302" w14:textId="77777777" w:rsidR="007C7AD3" w:rsidRPr="00C27A48" w:rsidRDefault="00B751F7" w:rsidP="00C27A48">
      <w:pPr>
        <w:rPr>
          <w:rFonts w:ascii="Arial" w:hAnsi="Arial" w:cs="Arial"/>
          <w:bCs/>
          <w:sz w:val="24"/>
          <w:szCs w:val="24"/>
        </w:rPr>
      </w:pPr>
      <w:r w:rsidRPr="00C27A48">
        <w:rPr>
          <w:rFonts w:ascii="Arial" w:hAnsi="Arial" w:cs="Arial"/>
          <w:bCs/>
          <w:sz w:val="24"/>
          <w:szCs w:val="24"/>
        </w:rPr>
        <w:t xml:space="preserve">The Welsh Ministers ability to make regulations using the power in this Act is limited to five years from the day the Act comes into force.  That period can be extended to no later than 30 April 2031 subject to Senedd approval. </w:t>
      </w:r>
    </w:p>
    <w:p w14:paraId="0C276EC5" w14:textId="77777777" w:rsidR="00AD1A4B" w:rsidRPr="00C27A48" w:rsidRDefault="00B751F7" w:rsidP="00C27A48">
      <w:pPr>
        <w:rPr>
          <w:rFonts w:ascii="Arial" w:hAnsi="Arial" w:cs="Arial"/>
          <w:bCs/>
          <w:sz w:val="24"/>
          <w:szCs w:val="24"/>
        </w:rPr>
      </w:pPr>
      <w:r w:rsidRPr="00C27A48">
        <w:rPr>
          <w:rFonts w:ascii="Arial" w:hAnsi="Arial" w:cs="Arial"/>
          <w:bCs/>
          <w:sz w:val="24"/>
          <w:szCs w:val="24"/>
        </w:rPr>
        <w:t xml:space="preserve"> </w:t>
      </w:r>
    </w:p>
    <w:p w14:paraId="5FD12347" w14:textId="77777777" w:rsidR="00AD1A4B" w:rsidRPr="00C27A48" w:rsidRDefault="00AD1A4B" w:rsidP="00C27A48">
      <w:pPr>
        <w:rPr>
          <w:rFonts w:ascii="Arial" w:hAnsi="Arial" w:cs="Arial"/>
          <w:sz w:val="24"/>
          <w:szCs w:val="24"/>
        </w:rPr>
      </w:pPr>
    </w:p>
    <w:p w14:paraId="75433EF8" w14:textId="77777777" w:rsidR="00134117" w:rsidRPr="00C27A48" w:rsidRDefault="00134117" w:rsidP="00C27A48">
      <w:pPr>
        <w:rPr>
          <w:rFonts w:ascii="Arial" w:hAnsi="Arial" w:cs="Arial"/>
          <w:sz w:val="24"/>
          <w:szCs w:val="24"/>
        </w:rPr>
      </w:pPr>
    </w:p>
    <w:p w14:paraId="2FD3AAAE" w14:textId="77777777" w:rsidR="00F371AB" w:rsidRPr="00C27A48" w:rsidRDefault="00F371AB" w:rsidP="00C27A48">
      <w:pPr>
        <w:jc w:val="center"/>
        <w:rPr>
          <w:rFonts w:ascii="Arial" w:hAnsi="Arial" w:cs="Arial"/>
          <w:b/>
          <w:bCs/>
          <w:sz w:val="24"/>
          <w:szCs w:val="24"/>
        </w:rPr>
      </w:pPr>
    </w:p>
    <w:p w14:paraId="66478EFB" w14:textId="77777777" w:rsidR="003D132B" w:rsidRPr="00C27A48" w:rsidRDefault="003D132B" w:rsidP="00C27A48">
      <w:pPr>
        <w:jc w:val="center"/>
        <w:rPr>
          <w:rFonts w:ascii="Arial" w:hAnsi="Arial" w:cs="Arial"/>
          <w:b/>
          <w:bCs/>
          <w:sz w:val="24"/>
          <w:szCs w:val="24"/>
        </w:rPr>
      </w:pPr>
    </w:p>
    <w:p w14:paraId="62450EBF" w14:textId="77777777" w:rsidR="00F371AB" w:rsidRPr="00C27A48" w:rsidRDefault="00F371AB" w:rsidP="00C27A48">
      <w:pPr>
        <w:rPr>
          <w:rFonts w:ascii="Arial" w:hAnsi="Arial" w:cs="Arial"/>
          <w:sz w:val="24"/>
          <w:szCs w:val="24"/>
        </w:rPr>
      </w:pPr>
    </w:p>
    <w:p w14:paraId="0E538DE1" w14:textId="77777777" w:rsidR="00A33112" w:rsidRPr="00C27A48" w:rsidRDefault="00A33112" w:rsidP="00C27A48">
      <w:pPr>
        <w:rPr>
          <w:rFonts w:ascii="Arial" w:hAnsi="Arial" w:cs="Arial"/>
          <w:sz w:val="24"/>
          <w:szCs w:val="24"/>
        </w:rPr>
      </w:pPr>
    </w:p>
    <w:p w14:paraId="46EA01DE" w14:textId="77777777" w:rsidR="003D6FDB" w:rsidRPr="00C27A48" w:rsidRDefault="003D6FDB" w:rsidP="00C27A48">
      <w:pPr>
        <w:rPr>
          <w:rFonts w:ascii="Arial" w:hAnsi="Arial" w:cs="Arial"/>
          <w:sz w:val="24"/>
          <w:szCs w:val="24"/>
        </w:rPr>
      </w:pPr>
    </w:p>
    <w:p w14:paraId="0419AD16" w14:textId="77777777" w:rsidR="00683A3D" w:rsidRPr="00C27A48" w:rsidRDefault="00683A3D" w:rsidP="00C27A48">
      <w:pPr>
        <w:rPr>
          <w:rFonts w:ascii="Arial" w:hAnsi="Arial" w:cs="Arial"/>
          <w:sz w:val="24"/>
          <w:szCs w:val="24"/>
        </w:rPr>
      </w:pPr>
      <w:r w:rsidRPr="00C27A48">
        <w:rPr>
          <w:rFonts w:ascii="Arial" w:hAnsi="Arial" w:cs="Arial"/>
          <w:sz w:val="24"/>
          <w:szCs w:val="24"/>
        </w:rPr>
        <w:lastRenderedPageBreak/>
        <w:t>Annex</w:t>
      </w:r>
    </w:p>
    <w:p w14:paraId="6811C655" w14:textId="77777777" w:rsidR="00E612AA" w:rsidRPr="00C27A48" w:rsidRDefault="00E612AA" w:rsidP="00C27A48">
      <w:pPr>
        <w:rPr>
          <w:rFonts w:ascii="Arial" w:hAnsi="Arial" w:cs="Arial"/>
          <w:sz w:val="24"/>
          <w:szCs w:val="24"/>
        </w:rPr>
      </w:pPr>
    </w:p>
    <w:p w14:paraId="0CF2A491" w14:textId="77777777" w:rsidR="003D6FDB" w:rsidRPr="00C27A48" w:rsidRDefault="003D6FDB" w:rsidP="00C27A48">
      <w:pPr>
        <w:rPr>
          <w:rFonts w:ascii="Arial" w:hAnsi="Arial" w:cs="Arial"/>
          <w:b/>
          <w:sz w:val="24"/>
          <w:szCs w:val="24"/>
        </w:rPr>
      </w:pPr>
      <w:r w:rsidRPr="00C27A48">
        <w:rPr>
          <w:rFonts w:ascii="Arial" w:hAnsi="Arial" w:cs="Arial"/>
          <w:b/>
          <w:sz w:val="24"/>
          <w:szCs w:val="24"/>
        </w:rPr>
        <w:t xml:space="preserve">Statement of policy with respect to the exercise of the power to make retrospective legislation within the Welsh Tax Acts etc. (Power to Modify) Act 2022   </w:t>
      </w:r>
    </w:p>
    <w:p w14:paraId="53A0018D" w14:textId="77777777" w:rsidR="003D6FDB" w:rsidRPr="00C27A48" w:rsidRDefault="003D6FDB" w:rsidP="00C27A48">
      <w:pPr>
        <w:rPr>
          <w:rFonts w:ascii="Arial" w:hAnsi="Arial" w:cs="Arial"/>
          <w:sz w:val="24"/>
          <w:szCs w:val="24"/>
        </w:rPr>
      </w:pPr>
    </w:p>
    <w:p w14:paraId="3C6864E0" w14:textId="77777777" w:rsidR="003D6FDB" w:rsidRPr="00C27A48" w:rsidRDefault="003D6FDB" w:rsidP="00C27A48">
      <w:pPr>
        <w:pStyle w:val="ListParagraph"/>
        <w:numPr>
          <w:ilvl w:val="0"/>
          <w:numId w:val="20"/>
        </w:numPr>
        <w:spacing w:after="160"/>
        <w:contextualSpacing/>
        <w:rPr>
          <w:rFonts w:ascii="Arial" w:hAnsi="Arial" w:cs="Arial"/>
          <w:b/>
          <w:u w:val="single"/>
        </w:rPr>
      </w:pPr>
      <w:r w:rsidRPr="00C27A48">
        <w:rPr>
          <w:rFonts w:ascii="Arial" w:hAnsi="Arial" w:cs="Arial"/>
          <w:b/>
          <w:u w:val="single"/>
        </w:rPr>
        <w:t xml:space="preserve">Background </w:t>
      </w:r>
    </w:p>
    <w:p w14:paraId="0BF2B960" w14:textId="77777777" w:rsidR="003D6FDB" w:rsidRPr="00C27A48" w:rsidRDefault="003D6FDB" w:rsidP="00C27A48">
      <w:pPr>
        <w:rPr>
          <w:rFonts w:ascii="Arial" w:hAnsi="Arial" w:cs="Arial"/>
          <w:i/>
          <w:sz w:val="24"/>
          <w:szCs w:val="24"/>
        </w:rPr>
      </w:pPr>
    </w:p>
    <w:p w14:paraId="79BE3CBD" w14:textId="77777777" w:rsidR="003D6FDB" w:rsidRPr="00C27A48" w:rsidRDefault="003D6FDB" w:rsidP="00C27A48">
      <w:pPr>
        <w:rPr>
          <w:rFonts w:ascii="Arial" w:hAnsi="Arial" w:cs="Arial"/>
          <w:b/>
          <w:i/>
          <w:sz w:val="24"/>
          <w:szCs w:val="24"/>
        </w:rPr>
      </w:pPr>
      <w:r w:rsidRPr="00C27A48">
        <w:rPr>
          <w:rFonts w:ascii="Arial" w:hAnsi="Arial" w:cs="Arial"/>
          <w:b/>
          <w:i/>
          <w:sz w:val="24"/>
          <w:szCs w:val="24"/>
        </w:rPr>
        <w:t>General</w:t>
      </w:r>
    </w:p>
    <w:p w14:paraId="122D0697" w14:textId="77777777" w:rsidR="003D6FDB" w:rsidRPr="00C27A48" w:rsidRDefault="003D6FDB" w:rsidP="00C27A48">
      <w:pPr>
        <w:pStyle w:val="ListParagraph"/>
        <w:tabs>
          <w:tab w:val="left" w:pos="7275"/>
        </w:tabs>
        <w:jc w:val="both"/>
        <w:rPr>
          <w:rFonts w:ascii="Arial" w:hAnsi="Arial" w:cs="Arial"/>
          <w:b/>
        </w:rPr>
      </w:pPr>
      <w:r w:rsidRPr="00C27A48">
        <w:rPr>
          <w:rFonts w:ascii="Arial" w:hAnsi="Arial" w:cs="Arial"/>
          <w:b/>
        </w:rPr>
        <w:tab/>
      </w:r>
    </w:p>
    <w:p w14:paraId="64627FEE" w14:textId="77777777"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The Welsh Tax Acts etc. (Power to Modify) Act 2022 (“the Act”) operates to enable changes to be made to the Welsh Tax Acts</w:t>
      </w:r>
      <w:r w:rsidRPr="00C27A48">
        <w:rPr>
          <w:rFonts w:ascii="Arial" w:hAnsi="Arial" w:cs="Arial"/>
          <w:vertAlign w:val="superscript"/>
        </w:rPr>
        <w:footnoteReference w:id="1"/>
      </w:r>
      <w:r w:rsidRPr="00C27A48">
        <w:rPr>
          <w:rFonts w:ascii="Arial" w:hAnsi="Arial" w:cs="Arial"/>
        </w:rPr>
        <w:t xml:space="preserve">, by regulations where the Welsh Ministers consider that such changes are necessary or appropriate and where they are required to have effect immediately or shortly thereafter. Those changes will be permitted in order to respond to a number of external circumstances. In summary: </w:t>
      </w:r>
    </w:p>
    <w:p w14:paraId="31D2CCB1" w14:textId="77777777" w:rsidR="003D6FDB" w:rsidRPr="00C27A48" w:rsidRDefault="003D6FDB" w:rsidP="00C27A48">
      <w:pPr>
        <w:pStyle w:val="ListParagraph"/>
        <w:tabs>
          <w:tab w:val="left" w:pos="720"/>
          <w:tab w:val="left" w:pos="1440"/>
          <w:tab w:val="left" w:pos="2160"/>
          <w:tab w:val="left" w:pos="2880"/>
          <w:tab w:val="left" w:pos="4680"/>
          <w:tab w:val="left" w:pos="5400"/>
          <w:tab w:val="right" w:pos="9000"/>
        </w:tabs>
        <w:ind w:left="360"/>
        <w:jc w:val="both"/>
        <w:rPr>
          <w:rFonts w:ascii="Arial" w:hAnsi="Arial" w:cs="Arial"/>
        </w:rPr>
      </w:pPr>
    </w:p>
    <w:p w14:paraId="7F03661B" w14:textId="77777777" w:rsidR="003D6FDB" w:rsidRPr="00C27A48" w:rsidRDefault="003D6FDB" w:rsidP="00C27A48">
      <w:pPr>
        <w:pStyle w:val="ListParagraph"/>
        <w:numPr>
          <w:ilvl w:val="0"/>
          <w:numId w:val="18"/>
        </w:numPr>
        <w:spacing w:after="120"/>
        <w:ind w:hanging="360"/>
        <w:rPr>
          <w:rFonts w:ascii="Arial" w:hAnsi="Arial" w:cs="Arial"/>
        </w:rPr>
      </w:pPr>
      <w:r w:rsidRPr="00C27A48">
        <w:rPr>
          <w:rFonts w:ascii="Arial" w:hAnsi="Arial" w:cs="Arial"/>
        </w:rPr>
        <w:t xml:space="preserve">to ensure the devolved Welsh taxes are not imposed where to do so would be incompatible with any international obligations; </w:t>
      </w:r>
    </w:p>
    <w:p w14:paraId="407128C6" w14:textId="77777777" w:rsidR="003D6FDB" w:rsidRPr="00C27A48" w:rsidRDefault="003D6FDB" w:rsidP="00C27A48">
      <w:pPr>
        <w:pStyle w:val="ListParagraph"/>
        <w:numPr>
          <w:ilvl w:val="0"/>
          <w:numId w:val="18"/>
        </w:numPr>
        <w:spacing w:after="120"/>
        <w:ind w:hanging="360"/>
        <w:rPr>
          <w:rFonts w:ascii="Arial" w:hAnsi="Arial" w:cs="Arial"/>
        </w:rPr>
      </w:pPr>
      <w:r w:rsidRPr="00C27A48">
        <w:rPr>
          <w:rFonts w:ascii="Arial" w:hAnsi="Arial" w:cs="Arial"/>
        </w:rPr>
        <w:t>to protect against tax avoidance in relation to devolved Welsh taxes;</w:t>
      </w:r>
    </w:p>
    <w:p w14:paraId="5035FD49" w14:textId="77777777" w:rsidR="003D6FDB" w:rsidRPr="00C27A48" w:rsidRDefault="003D6FDB" w:rsidP="00C27A48">
      <w:pPr>
        <w:pStyle w:val="ListParagraph"/>
        <w:numPr>
          <w:ilvl w:val="0"/>
          <w:numId w:val="18"/>
        </w:numPr>
        <w:autoSpaceDE w:val="0"/>
        <w:autoSpaceDN w:val="0"/>
        <w:adjustRightInd w:val="0"/>
        <w:spacing w:after="120"/>
        <w:ind w:hanging="357"/>
        <w:rPr>
          <w:rFonts w:ascii="Arial" w:hAnsi="Arial" w:cs="Arial"/>
        </w:rPr>
      </w:pPr>
      <w:r w:rsidRPr="00C27A48">
        <w:rPr>
          <w:rFonts w:ascii="Arial" w:hAnsi="Arial" w:cs="Arial"/>
        </w:rPr>
        <w:t>to respond to changes made by the UK government to ‘predecessor’</w:t>
      </w:r>
      <w:r w:rsidRPr="00C27A48">
        <w:rPr>
          <w:rStyle w:val="FootnoteReference"/>
          <w:rFonts w:ascii="Arial" w:hAnsi="Arial" w:cs="Arial"/>
        </w:rPr>
        <w:footnoteReference w:id="2"/>
      </w:r>
      <w:r w:rsidRPr="00C27A48">
        <w:rPr>
          <w:rFonts w:ascii="Arial" w:hAnsi="Arial" w:cs="Arial"/>
        </w:rPr>
        <w:t xml:space="preserve"> UK taxes (that is, one where we have an equivalent devolved tax) which affect, or may affect the amount paid into the Welsh Consolidated Fund</w:t>
      </w:r>
      <w:r w:rsidRPr="00C27A48">
        <w:rPr>
          <w:rStyle w:val="FootnoteReference"/>
          <w:rFonts w:ascii="Arial" w:hAnsi="Arial" w:cs="Arial"/>
        </w:rPr>
        <w:footnoteReference w:id="3"/>
      </w:r>
      <w:r w:rsidRPr="00C27A48">
        <w:rPr>
          <w:rFonts w:ascii="Arial" w:hAnsi="Arial" w:cs="Arial"/>
        </w:rPr>
        <w:t xml:space="preserve">, and  </w:t>
      </w:r>
    </w:p>
    <w:p w14:paraId="4242ACB1" w14:textId="77777777" w:rsidR="003D6FDB" w:rsidRPr="00C27A48" w:rsidRDefault="003D6FDB" w:rsidP="00C27A48">
      <w:pPr>
        <w:pStyle w:val="ListParagraph"/>
        <w:numPr>
          <w:ilvl w:val="0"/>
          <w:numId w:val="18"/>
        </w:numPr>
        <w:autoSpaceDE w:val="0"/>
        <w:autoSpaceDN w:val="0"/>
        <w:adjustRightInd w:val="0"/>
        <w:spacing w:after="120"/>
        <w:ind w:hanging="357"/>
        <w:rPr>
          <w:rFonts w:ascii="Arial" w:hAnsi="Arial" w:cs="Arial"/>
        </w:rPr>
      </w:pPr>
      <w:r w:rsidRPr="00C27A48">
        <w:rPr>
          <w:rFonts w:ascii="Arial" w:hAnsi="Arial" w:cs="Arial"/>
        </w:rPr>
        <w:t>to respond to decisions of the courts/tribunals which affect or may affect the operation of the Welsh Tax Acts, or any regulations made under them.</w:t>
      </w:r>
    </w:p>
    <w:p w14:paraId="12E7CD9B" w14:textId="77777777" w:rsidR="003D6FDB" w:rsidRPr="00C27A48" w:rsidRDefault="003D6FDB" w:rsidP="00C27A48">
      <w:pPr>
        <w:pStyle w:val="ListParagraph"/>
        <w:ind w:left="567"/>
        <w:jc w:val="both"/>
        <w:rPr>
          <w:rFonts w:ascii="Arial" w:hAnsi="Arial" w:cs="Arial"/>
        </w:rPr>
      </w:pPr>
    </w:p>
    <w:p w14:paraId="61C77BD6" w14:textId="77777777"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 xml:space="preserve">The primary intended effect of the Act is to provide Welsh Ministers with a proportionate mechanism to protect Welsh tax revenues raised through devolved taxes, and to avoid adverse implications for businesses, the property market, and the environment. </w:t>
      </w:r>
    </w:p>
    <w:p w14:paraId="3CE6BA5A" w14:textId="77777777" w:rsidR="003D6FDB" w:rsidRPr="00C27A48" w:rsidRDefault="003D6FDB" w:rsidP="00C27A48">
      <w:pPr>
        <w:pStyle w:val="ListParagraph"/>
        <w:ind w:left="360"/>
        <w:jc w:val="both"/>
        <w:rPr>
          <w:rFonts w:ascii="Arial" w:hAnsi="Arial" w:cs="Arial"/>
        </w:rPr>
      </w:pPr>
    </w:p>
    <w:p w14:paraId="0AA67E90" w14:textId="1D3C0041"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 xml:space="preserve">The regulation making powers will not be used to achieve routine policy changes to the devolved taxes. For such changes the Welsh Government will use powers that already exist in the Welsh Tax Acts or, where necessary, primary legislation.  </w:t>
      </w:r>
    </w:p>
    <w:p w14:paraId="305209AB" w14:textId="77777777" w:rsidR="003D6FDB" w:rsidRPr="00C27A48" w:rsidRDefault="003D6FDB" w:rsidP="00C27A48">
      <w:pPr>
        <w:pStyle w:val="ListParagraph"/>
        <w:ind w:left="360"/>
        <w:rPr>
          <w:rFonts w:ascii="Arial" w:hAnsi="Arial" w:cs="Arial"/>
        </w:rPr>
      </w:pPr>
      <w:r w:rsidRPr="00C27A48">
        <w:rPr>
          <w:rFonts w:ascii="Arial" w:hAnsi="Arial" w:cs="Arial"/>
        </w:rPr>
        <w:t xml:space="preserve">  </w:t>
      </w:r>
    </w:p>
    <w:p w14:paraId="5649B72B" w14:textId="77777777" w:rsidR="003D6FDB" w:rsidRPr="00C27A48" w:rsidRDefault="003D6FDB" w:rsidP="00C27A48">
      <w:pPr>
        <w:pStyle w:val="ListParagraph"/>
        <w:numPr>
          <w:ilvl w:val="0"/>
          <w:numId w:val="20"/>
        </w:numPr>
        <w:spacing w:after="160"/>
        <w:contextualSpacing/>
        <w:rPr>
          <w:rFonts w:ascii="Arial" w:hAnsi="Arial" w:cs="Arial"/>
          <w:b/>
          <w:u w:val="single"/>
        </w:rPr>
      </w:pPr>
      <w:r w:rsidRPr="00C27A48">
        <w:rPr>
          <w:rFonts w:ascii="Arial" w:hAnsi="Arial" w:cs="Arial"/>
          <w:b/>
          <w:u w:val="single"/>
        </w:rPr>
        <w:t>The Statement - Retrospective Legislation</w:t>
      </w:r>
    </w:p>
    <w:p w14:paraId="6504C27D" w14:textId="77777777" w:rsidR="003D6FDB" w:rsidRPr="00C27A48" w:rsidRDefault="003D6FDB" w:rsidP="00C27A48">
      <w:pPr>
        <w:rPr>
          <w:rFonts w:ascii="Arial" w:hAnsi="Arial" w:cs="Arial"/>
          <w:sz w:val="24"/>
          <w:szCs w:val="24"/>
        </w:rPr>
      </w:pPr>
    </w:p>
    <w:p w14:paraId="02A61566" w14:textId="77777777"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 xml:space="preserve">Changes to tax legislation will normally take effect no earlier than the date the regulations are made. However, a change which takes effect from a date earlier than the date of making will also be possible for regulations made using the power provided by </w:t>
      </w:r>
      <w:r w:rsidRPr="00C27A48">
        <w:rPr>
          <w:rFonts w:ascii="Arial" w:hAnsi="Arial" w:cs="Arial"/>
        </w:rPr>
        <w:lastRenderedPageBreak/>
        <w:t>the Act</w:t>
      </w:r>
      <w:r w:rsidRPr="00C27A48">
        <w:rPr>
          <w:rStyle w:val="FootnoteReference"/>
          <w:rFonts w:ascii="Arial" w:hAnsi="Arial" w:cs="Arial"/>
        </w:rPr>
        <w:footnoteReference w:id="4"/>
      </w:r>
      <w:r w:rsidRPr="00C27A48">
        <w:rPr>
          <w:rFonts w:ascii="Arial" w:hAnsi="Arial" w:cs="Arial"/>
        </w:rPr>
        <w:t>, although this is intended to be used in exceptional circumstances only. Consideration as to whether to make regulations which give retrospective effect will be decided on a case-by-case basis, depending upon the particular circumstances.  In all such circumstances, however, the regulations will be subject to Senedd approval, be they subject to the draft or made affirmative procedure</w:t>
      </w:r>
      <w:r w:rsidRPr="00C27A48">
        <w:rPr>
          <w:rStyle w:val="FootnoteReference"/>
          <w:rFonts w:ascii="Arial" w:hAnsi="Arial" w:cs="Arial"/>
        </w:rPr>
        <w:footnoteReference w:id="5"/>
      </w:r>
      <w:r w:rsidRPr="00C27A48">
        <w:rPr>
          <w:rFonts w:ascii="Arial" w:hAnsi="Arial" w:cs="Arial"/>
        </w:rPr>
        <w:t>.</w:t>
      </w:r>
    </w:p>
    <w:p w14:paraId="388F9151" w14:textId="77777777" w:rsidR="003D6FDB" w:rsidRPr="00C27A48" w:rsidRDefault="003D6FDB" w:rsidP="00C27A48">
      <w:pPr>
        <w:pStyle w:val="ListParagraph"/>
        <w:ind w:left="360"/>
        <w:rPr>
          <w:rFonts w:ascii="Arial" w:hAnsi="Arial" w:cs="Arial"/>
        </w:rPr>
      </w:pPr>
    </w:p>
    <w:p w14:paraId="76C6B128" w14:textId="77777777" w:rsidR="003D6FDB" w:rsidRPr="00C27A48" w:rsidRDefault="003D6FDB" w:rsidP="00C27A48">
      <w:pPr>
        <w:pStyle w:val="ListParagraph"/>
        <w:numPr>
          <w:ilvl w:val="1"/>
          <w:numId w:val="20"/>
        </w:numPr>
        <w:spacing w:after="120"/>
        <w:jc w:val="both"/>
        <w:rPr>
          <w:rFonts w:ascii="Arial" w:hAnsi="Arial" w:cs="Arial"/>
        </w:rPr>
      </w:pPr>
      <w:r w:rsidRPr="00C27A48">
        <w:rPr>
          <w:rFonts w:ascii="Arial" w:hAnsi="Arial" w:cs="Arial"/>
        </w:rPr>
        <w:t>Examples of situations where the Welsh Ministers may consider making regulations with retrospective effect include:</w:t>
      </w:r>
    </w:p>
    <w:p w14:paraId="3F874F7B" w14:textId="77777777" w:rsidR="003D6FDB" w:rsidRPr="00C27A48" w:rsidRDefault="003D6FDB" w:rsidP="00C27A48">
      <w:pPr>
        <w:pStyle w:val="ListParagraph"/>
        <w:numPr>
          <w:ilvl w:val="0"/>
          <w:numId w:val="17"/>
        </w:numPr>
        <w:spacing w:after="120"/>
        <w:ind w:left="1276" w:hanging="567"/>
        <w:rPr>
          <w:rFonts w:ascii="Arial" w:hAnsi="Arial" w:cs="Arial"/>
        </w:rPr>
      </w:pPr>
      <w:r w:rsidRPr="00C27A48">
        <w:rPr>
          <w:rFonts w:ascii="Arial" w:hAnsi="Arial" w:cs="Arial"/>
        </w:rPr>
        <w:t>where a change is made by the UK government that has immediate effect and provides a tax, and therefore commercial, advantage to entities liable to the predecessor tax,</w:t>
      </w:r>
    </w:p>
    <w:p w14:paraId="4500F694" w14:textId="77777777" w:rsidR="003D6FDB" w:rsidRPr="00C27A48" w:rsidRDefault="003D6FDB" w:rsidP="00C27A48">
      <w:pPr>
        <w:pStyle w:val="ListParagraph"/>
        <w:numPr>
          <w:ilvl w:val="0"/>
          <w:numId w:val="17"/>
        </w:numPr>
        <w:spacing w:after="120"/>
        <w:ind w:left="1276" w:hanging="567"/>
        <w:rPr>
          <w:rFonts w:ascii="Arial" w:hAnsi="Arial" w:cs="Arial"/>
        </w:rPr>
      </w:pPr>
      <w:r w:rsidRPr="00C27A48">
        <w:rPr>
          <w:rFonts w:ascii="Arial" w:hAnsi="Arial" w:cs="Arial"/>
        </w:rPr>
        <w:t>where a change is made by the UK government that has immediate effect and increases amounts of tax by a predecessor tax which will have a material effect on the block grant adjustment,</w:t>
      </w:r>
    </w:p>
    <w:p w14:paraId="51005DE3" w14:textId="77777777" w:rsidR="003D6FDB" w:rsidRPr="00C27A48" w:rsidRDefault="003D6FDB" w:rsidP="00C27A48">
      <w:pPr>
        <w:pStyle w:val="ListParagraph"/>
        <w:numPr>
          <w:ilvl w:val="0"/>
          <w:numId w:val="17"/>
        </w:numPr>
        <w:spacing w:after="120"/>
        <w:ind w:left="1276" w:hanging="567"/>
        <w:rPr>
          <w:rFonts w:ascii="Arial" w:hAnsi="Arial" w:cs="Arial"/>
        </w:rPr>
      </w:pPr>
      <w:r w:rsidRPr="00C27A48">
        <w:rPr>
          <w:rFonts w:ascii="Arial" w:hAnsi="Arial" w:cs="Arial"/>
        </w:rPr>
        <w:t xml:space="preserve">where avoidance needs to be halted, </w:t>
      </w:r>
    </w:p>
    <w:p w14:paraId="161EAA4E" w14:textId="77777777" w:rsidR="003D6FDB" w:rsidRPr="00C27A48" w:rsidRDefault="003D6FDB" w:rsidP="00C27A48">
      <w:pPr>
        <w:pStyle w:val="ListParagraph"/>
        <w:numPr>
          <w:ilvl w:val="0"/>
          <w:numId w:val="17"/>
        </w:numPr>
        <w:spacing w:after="120"/>
        <w:ind w:left="1276" w:hanging="567"/>
        <w:rPr>
          <w:rFonts w:ascii="Arial" w:hAnsi="Arial" w:cs="Arial"/>
        </w:rPr>
      </w:pPr>
      <w:r w:rsidRPr="00C27A48">
        <w:rPr>
          <w:rFonts w:ascii="Arial" w:hAnsi="Arial" w:cs="Arial"/>
        </w:rPr>
        <w:t xml:space="preserve">where a court decision means the legislation may not be interpreted as intended by the Senedd when it was enacted, and  </w:t>
      </w:r>
    </w:p>
    <w:p w14:paraId="317827D6" w14:textId="77777777" w:rsidR="003D6FDB" w:rsidRPr="00C27A48" w:rsidRDefault="003D6FDB" w:rsidP="00C27A48">
      <w:pPr>
        <w:pStyle w:val="ListParagraph"/>
        <w:numPr>
          <w:ilvl w:val="0"/>
          <w:numId w:val="17"/>
        </w:numPr>
        <w:spacing w:after="120"/>
        <w:ind w:left="1276" w:hanging="567"/>
        <w:rPr>
          <w:rFonts w:ascii="Arial" w:hAnsi="Arial" w:cs="Arial"/>
        </w:rPr>
      </w:pPr>
      <w:r w:rsidRPr="00C27A48">
        <w:rPr>
          <w:rFonts w:ascii="Arial" w:hAnsi="Arial" w:cs="Arial"/>
        </w:rPr>
        <w:t>where regulations have been made using the power in the Act (either by draft or made affirmative procedure) and the Welsh Ministers wish to amend the effect of the regulations, so that the changes have effect from the same date that the original regulations had effect.  This will only be possible, however, where the changes do not increase or create a liability to tax or reduce an entitlement to LDT tax credit.</w:t>
      </w:r>
    </w:p>
    <w:p w14:paraId="699D0ABE" w14:textId="77777777" w:rsidR="003D6FDB" w:rsidRPr="00C27A48" w:rsidRDefault="003D6FDB" w:rsidP="00C27A48">
      <w:pPr>
        <w:pStyle w:val="ListParagraph"/>
        <w:ind w:left="360"/>
        <w:rPr>
          <w:rFonts w:ascii="Arial" w:hAnsi="Arial" w:cs="Arial"/>
        </w:rPr>
      </w:pPr>
    </w:p>
    <w:p w14:paraId="48B1F83C" w14:textId="77777777" w:rsidR="003D6FDB" w:rsidRPr="00C27A48" w:rsidRDefault="003D6FDB" w:rsidP="00C27A48">
      <w:pPr>
        <w:pStyle w:val="ListParagraph"/>
        <w:numPr>
          <w:ilvl w:val="1"/>
          <w:numId w:val="20"/>
        </w:numPr>
        <w:ind w:left="357"/>
        <w:jc w:val="both"/>
        <w:rPr>
          <w:rFonts w:ascii="Arial" w:hAnsi="Arial" w:cs="Arial"/>
        </w:rPr>
      </w:pPr>
      <w:r w:rsidRPr="00C27A48">
        <w:rPr>
          <w:rFonts w:ascii="Arial" w:hAnsi="Arial" w:cs="Arial"/>
        </w:rPr>
        <w:t xml:space="preserve">Regulations cannot make any changes retrospectively where it would impose a new or extend an existing penalty. </w:t>
      </w:r>
      <w:bookmarkStart w:id="0" w:name="_Hlk106800699"/>
      <w:r w:rsidRPr="00C27A48">
        <w:rPr>
          <w:rFonts w:ascii="Arial" w:hAnsi="Arial" w:cs="Arial"/>
        </w:rPr>
        <w:t>Furthermore, where the regulations create or increase a liability to a devolved tax, they may only be made with retrospective effect from the date the Welsh Ministers have made an oral or Written Statement to the Senedd. The same restrictions also apply where the regulations reduce or withdraw an entitlement to a tax credit for LDT purposes.  These restrictions do not apply where the effect of the regulations is to remove or reduce a liability to a devolved tax, or to increase or introduce a new, tax credit into the LDT regime.</w:t>
      </w:r>
    </w:p>
    <w:bookmarkEnd w:id="0"/>
    <w:p w14:paraId="6E8CEE23" w14:textId="77777777" w:rsidR="003D6FDB" w:rsidRPr="00C27A48" w:rsidRDefault="003D6FDB" w:rsidP="00C27A48">
      <w:pPr>
        <w:pStyle w:val="ListParagraph"/>
        <w:ind w:left="357"/>
        <w:jc w:val="both"/>
        <w:rPr>
          <w:rFonts w:ascii="Arial" w:hAnsi="Arial" w:cs="Arial"/>
        </w:rPr>
      </w:pPr>
    </w:p>
    <w:p w14:paraId="0B84C532" w14:textId="058E7340"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lastRenderedPageBreak/>
        <w:t>The Welsh Ministers will ensure that the regulations made will be proportionate and compatible with the European Convention on Human Rights</w:t>
      </w:r>
      <w:r w:rsidRPr="00C27A48">
        <w:rPr>
          <w:rStyle w:val="FootnoteReference"/>
          <w:rFonts w:ascii="Arial" w:hAnsi="Arial" w:cs="Arial"/>
        </w:rPr>
        <w:footnoteReference w:id="6"/>
      </w:r>
      <w:r w:rsidRPr="00C27A48">
        <w:rPr>
          <w:rFonts w:ascii="Arial" w:hAnsi="Arial" w:cs="Arial"/>
        </w:rPr>
        <w:t xml:space="preserve">. </w:t>
      </w:r>
    </w:p>
    <w:p w14:paraId="7F8DBD77" w14:textId="77777777" w:rsidR="003D6FDB" w:rsidRPr="00C27A48" w:rsidRDefault="003D6FDB" w:rsidP="00C27A48">
      <w:pPr>
        <w:pStyle w:val="ListParagraph"/>
        <w:ind w:left="360"/>
        <w:rPr>
          <w:rFonts w:ascii="Arial" w:hAnsi="Arial" w:cs="Arial"/>
        </w:rPr>
      </w:pPr>
    </w:p>
    <w:p w14:paraId="7BAA882C" w14:textId="77777777" w:rsidR="003D6FDB" w:rsidRPr="00C27A48" w:rsidRDefault="003D6FDB" w:rsidP="00C27A48">
      <w:pPr>
        <w:pStyle w:val="ListParagraph"/>
        <w:numPr>
          <w:ilvl w:val="0"/>
          <w:numId w:val="20"/>
        </w:numPr>
        <w:spacing w:after="160"/>
        <w:contextualSpacing/>
        <w:rPr>
          <w:rFonts w:ascii="Arial" w:hAnsi="Arial" w:cs="Arial"/>
          <w:b/>
          <w:u w:val="single"/>
        </w:rPr>
      </w:pPr>
      <w:r w:rsidRPr="00C27A48">
        <w:rPr>
          <w:rFonts w:ascii="Arial" w:hAnsi="Arial" w:cs="Arial"/>
          <w:b/>
          <w:u w:val="single"/>
        </w:rPr>
        <w:t xml:space="preserve">Timing and Communication of Changes </w:t>
      </w:r>
    </w:p>
    <w:p w14:paraId="5836E942" w14:textId="77777777" w:rsidR="003D6FDB" w:rsidRPr="00C27A48" w:rsidRDefault="003D6FDB" w:rsidP="00C27A48">
      <w:pPr>
        <w:pStyle w:val="ListParagraph"/>
        <w:ind w:left="360"/>
        <w:jc w:val="both"/>
        <w:rPr>
          <w:rFonts w:ascii="Arial" w:hAnsi="Arial" w:cs="Arial"/>
        </w:rPr>
      </w:pPr>
    </w:p>
    <w:p w14:paraId="4D9F6AC2" w14:textId="77777777"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 xml:space="preserve">Whilst the Welsh Ministers will usually seek to make tax announcements as part of the Draft Budget Statement where possible, it is necessary to recognise that the intended use of the power provided by the Act is to respond to external events.  As a result, it is likely that the use of this power will fall outside the time period that would permit an announcement to be made as part of the Welsh Government’s Draft Budget. Changes are therefore most likely to occur outside the first Draft Budget Statement.  Where possible, the Welsh Government and the Welsh Revenue Authority will use their communication channels and known stakeholders to raise awareness of the changes immediately following any oral or Written Statement (in particular the Written Statement and the details or annexes contained therein). </w:t>
      </w:r>
    </w:p>
    <w:p w14:paraId="77CF6FE3" w14:textId="77777777" w:rsidR="003D6FDB" w:rsidRPr="00C27A48" w:rsidRDefault="003D6FDB" w:rsidP="00C27A48">
      <w:pPr>
        <w:pStyle w:val="ListParagraph"/>
        <w:rPr>
          <w:rFonts w:ascii="Arial" w:hAnsi="Arial" w:cs="Arial"/>
        </w:rPr>
      </w:pPr>
    </w:p>
    <w:p w14:paraId="6C044861" w14:textId="77777777" w:rsidR="003D6FDB" w:rsidRPr="00C27A48" w:rsidRDefault="003D6FDB" w:rsidP="00C27A48">
      <w:pPr>
        <w:pStyle w:val="ListParagraph"/>
        <w:numPr>
          <w:ilvl w:val="0"/>
          <w:numId w:val="20"/>
        </w:numPr>
        <w:spacing w:after="160"/>
        <w:contextualSpacing/>
        <w:rPr>
          <w:rFonts w:ascii="Arial" w:hAnsi="Arial" w:cs="Arial"/>
          <w:b/>
          <w:u w:val="single"/>
        </w:rPr>
      </w:pPr>
      <w:r w:rsidRPr="00C27A48">
        <w:rPr>
          <w:rFonts w:ascii="Arial" w:hAnsi="Arial" w:cs="Arial"/>
          <w:b/>
          <w:u w:val="single"/>
        </w:rPr>
        <w:t>Procedure</w:t>
      </w:r>
    </w:p>
    <w:p w14:paraId="7B59A73F" w14:textId="77777777" w:rsidR="003D6FDB" w:rsidRPr="00C27A48" w:rsidRDefault="003D6FDB" w:rsidP="00C27A48">
      <w:pPr>
        <w:pStyle w:val="ListParagraph"/>
        <w:ind w:left="360"/>
        <w:rPr>
          <w:rFonts w:ascii="Arial" w:hAnsi="Arial" w:cs="Arial"/>
        </w:rPr>
      </w:pPr>
    </w:p>
    <w:p w14:paraId="39721F63" w14:textId="77777777"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 xml:space="preserve">When bringing forward retrospective legislation it is the Welsh Ministers’ intention to abide by the following procedure: </w:t>
      </w:r>
    </w:p>
    <w:p w14:paraId="6A2AEA69" w14:textId="77777777" w:rsidR="003D6FDB" w:rsidRPr="00C27A48" w:rsidRDefault="003D6FDB" w:rsidP="00C27A48">
      <w:pPr>
        <w:pStyle w:val="ListParagraph"/>
        <w:ind w:left="360"/>
        <w:rPr>
          <w:rFonts w:ascii="Arial" w:hAnsi="Arial" w:cs="Arial"/>
        </w:rPr>
      </w:pPr>
    </w:p>
    <w:p w14:paraId="0B6FA8FF" w14:textId="77777777" w:rsidR="003D6FDB" w:rsidRPr="00C27A48" w:rsidRDefault="003D6FDB" w:rsidP="00C27A48">
      <w:pPr>
        <w:pStyle w:val="ListParagraph"/>
        <w:numPr>
          <w:ilvl w:val="0"/>
          <w:numId w:val="19"/>
        </w:numPr>
        <w:spacing w:after="120"/>
        <w:ind w:left="726" w:hanging="360"/>
        <w:rPr>
          <w:rFonts w:ascii="Arial" w:hAnsi="Arial" w:cs="Arial"/>
        </w:rPr>
      </w:pPr>
      <w:r w:rsidRPr="00C27A48">
        <w:rPr>
          <w:rFonts w:ascii="Arial" w:hAnsi="Arial" w:cs="Arial"/>
        </w:rPr>
        <w:t xml:space="preserve">the outline of the proposed changes will be precise and provided by means of an oral or Written Statement, </w:t>
      </w:r>
    </w:p>
    <w:p w14:paraId="55B2F2DC" w14:textId="77777777" w:rsidR="003D6FDB" w:rsidRPr="00C27A48" w:rsidRDefault="003D6FDB" w:rsidP="00C27A48">
      <w:pPr>
        <w:pStyle w:val="ListParagraph"/>
        <w:numPr>
          <w:ilvl w:val="0"/>
          <w:numId w:val="19"/>
        </w:numPr>
        <w:spacing w:after="120"/>
        <w:ind w:left="726" w:hanging="360"/>
        <w:rPr>
          <w:rFonts w:ascii="Arial" w:hAnsi="Arial" w:cs="Arial"/>
        </w:rPr>
      </w:pPr>
      <w:r w:rsidRPr="00C27A48">
        <w:rPr>
          <w:rFonts w:ascii="Arial" w:hAnsi="Arial" w:cs="Arial"/>
        </w:rPr>
        <w:t xml:space="preserve">the oral or Written Statement will state the procedure that will be used and that the regulations will be made as soon as possible in line with relevant procedure and Welsh Government policies, </w:t>
      </w:r>
    </w:p>
    <w:p w14:paraId="4D1BD2EA" w14:textId="77777777" w:rsidR="003D6FDB" w:rsidRPr="00C27A48" w:rsidRDefault="003D6FDB" w:rsidP="00C27A48">
      <w:pPr>
        <w:pStyle w:val="ListParagraph"/>
        <w:numPr>
          <w:ilvl w:val="0"/>
          <w:numId w:val="19"/>
        </w:numPr>
        <w:spacing w:after="120"/>
        <w:ind w:left="726" w:hanging="360"/>
        <w:rPr>
          <w:rFonts w:ascii="Arial" w:hAnsi="Arial" w:cs="Arial"/>
        </w:rPr>
      </w:pPr>
      <w:r w:rsidRPr="00C27A48">
        <w:rPr>
          <w:rFonts w:ascii="Arial" w:hAnsi="Arial" w:cs="Arial"/>
        </w:rPr>
        <w:t xml:space="preserve">the Welsh Ministers will write to the Chairs of the Finance Committee and the Legislation, Justice and Constitution Committee outlining the proposed changes and inviting the Committees to consider the purpose and effect of the retrospective legislation. Copies of the letters will also be sent to the Llywydd, and </w:t>
      </w:r>
    </w:p>
    <w:p w14:paraId="5AB4C031" w14:textId="03A23055" w:rsidR="003D6FDB" w:rsidRPr="00C27A48" w:rsidRDefault="003D6FDB" w:rsidP="00C27A48">
      <w:pPr>
        <w:pStyle w:val="ListParagraph"/>
        <w:numPr>
          <w:ilvl w:val="0"/>
          <w:numId w:val="19"/>
        </w:numPr>
        <w:spacing w:after="120"/>
        <w:ind w:left="726" w:hanging="360"/>
        <w:rPr>
          <w:rFonts w:ascii="Arial" w:hAnsi="Arial" w:cs="Arial"/>
        </w:rPr>
      </w:pPr>
      <w:r w:rsidRPr="00C27A48">
        <w:rPr>
          <w:rFonts w:ascii="Arial" w:hAnsi="Arial" w:cs="Arial"/>
        </w:rPr>
        <w:t>The regulations will be laid before the Senedd (and where appropriate) made as soon as possible.</w:t>
      </w:r>
    </w:p>
    <w:p w14:paraId="633E0D10" w14:textId="77777777" w:rsidR="003D6FDB" w:rsidRPr="00C27A48" w:rsidRDefault="003D6FDB" w:rsidP="00C27A48">
      <w:pPr>
        <w:rPr>
          <w:rFonts w:ascii="Arial" w:hAnsi="Arial" w:cs="Arial"/>
          <w:sz w:val="24"/>
          <w:szCs w:val="24"/>
        </w:rPr>
      </w:pPr>
    </w:p>
    <w:p w14:paraId="5E8802EA" w14:textId="77777777" w:rsidR="003D6FDB" w:rsidRPr="00C27A48" w:rsidRDefault="003D6FDB" w:rsidP="00C27A48">
      <w:pPr>
        <w:pStyle w:val="ListParagraph"/>
        <w:numPr>
          <w:ilvl w:val="1"/>
          <w:numId w:val="20"/>
        </w:numPr>
        <w:spacing w:after="160"/>
        <w:contextualSpacing/>
        <w:jc w:val="both"/>
        <w:rPr>
          <w:rFonts w:ascii="Arial" w:hAnsi="Arial" w:cs="Arial"/>
        </w:rPr>
      </w:pPr>
      <w:r w:rsidRPr="00C27A48">
        <w:rPr>
          <w:rFonts w:ascii="Arial" w:hAnsi="Arial" w:cs="Arial"/>
        </w:rPr>
        <w:t>Where is it possible to do so in the time allowed by individual circumstances, the Welsh Government will seek views on the effect of the regulations, either through a formal consultation where time permits, or informally with trusted external interested parties. However, given the nature of the regulations, particularly in cases where amendments are required urgently this may not always be possible, for example where the risk of forestalling arises.</w:t>
      </w:r>
    </w:p>
    <w:p w14:paraId="22E4BEA0" w14:textId="77777777" w:rsidR="003D6FDB" w:rsidRPr="00C27A48" w:rsidRDefault="003D6FDB" w:rsidP="00C27A48">
      <w:pPr>
        <w:pStyle w:val="ListParagraph"/>
        <w:ind w:left="360"/>
        <w:rPr>
          <w:rFonts w:ascii="Arial" w:hAnsi="Arial" w:cs="Arial"/>
        </w:rPr>
      </w:pPr>
    </w:p>
    <w:p w14:paraId="631399CA" w14:textId="77777777" w:rsidR="003D6FDB" w:rsidRPr="00C27A48" w:rsidRDefault="003D6FDB" w:rsidP="00C27A48">
      <w:pPr>
        <w:spacing w:after="120"/>
        <w:rPr>
          <w:rFonts w:ascii="Arial" w:hAnsi="Arial" w:cs="Arial"/>
          <w:sz w:val="24"/>
          <w:szCs w:val="24"/>
        </w:rPr>
      </w:pPr>
    </w:p>
    <w:p w14:paraId="01FFD5B8" w14:textId="77777777" w:rsidR="003D6FDB" w:rsidRPr="002A277B" w:rsidRDefault="003D6FDB" w:rsidP="00C27A48">
      <w:pPr>
        <w:rPr>
          <w:rFonts w:ascii="Arial" w:hAnsi="Arial" w:cs="Arial"/>
          <w:sz w:val="24"/>
          <w:szCs w:val="24"/>
        </w:rPr>
      </w:pPr>
    </w:p>
    <w:p w14:paraId="4EB6A692" w14:textId="77777777" w:rsidR="00E612AA" w:rsidRPr="00795D09" w:rsidRDefault="00E612AA" w:rsidP="00C27A48"/>
    <w:sectPr w:rsidR="00E612AA" w:rsidRPr="00795D09"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B02D" w14:textId="77777777" w:rsidR="001962B3" w:rsidRDefault="001962B3">
      <w:r>
        <w:separator/>
      </w:r>
    </w:p>
  </w:endnote>
  <w:endnote w:type="continuationSeparator" w:id="0">
    <w:p w14:paraId="1DE31A5B" w14:textId="77777777" w:rsidR="001962B3" w:rsidRDefault="0019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D181" w14:textId="77777777" w:rsidR="00A845A9" w:rsidRPr="00A845A9" w:rsidRDefault="0036439E" w:rsidP="00172B0B">
    <w:pPr>
      <w:pStyle w:val="Footer"/>
      <w:framePr w:wrap="around" w:vAnchor="text" w:hAnchor="margin" w:xAlign="right" w:y="1"/>
      <w:rPr>
        <w:rStyle w:val="PageNumber"/>
        <w:rFonts w:ascii="Trebuchet MS" w:hAnsi="Trebuchet MS"/>
        <w:sz w:val="24"/>
        <w:szCs w:val="24"/>
      </w:rPr>
    </w:pPr>
    <w:r w:rsidRPr="00A845A9">
      <w:rPr>
        <w:rStyle w:val="PageNumber"/>
        <w:rFonts w:ascii="Trebuchet MS" w:hAnsi="Trebuchet MS"/>
        <w:sz w:val="24"/>
        <w:szCs w:val="24"/>
      </w:rPr>
      <w:fldChar w:fldCharType="begin"/>
    </w:r>
    <w:r w:rsidR="00A845A9" w:rsidRPr="00A845A9">
      <w:rPr>
        <w:rStyle w:val="PageNumber"/>
        <w:rFonts w:ascii="Trebuchet MS" w:hAnsi="Trebuchet MS"/>
        <w:sz w:val="24"/>
        <w:szCs w:val="24"/>
      </w:rPr>
      <w:instrText xml:space="preserve">PAGE  </w:instrText>
    </w:r>
    <w:r w:rsidRPr="00A845A9">
      <w:rPr>
        <w:rStyle w:val="PageNumber"/>
        <w:rFonts w:ascii="Trebuchet MS" w:hAnsi="Trebuchet MS"/>
        <w:sz w:val="24"/>
        <w:szCs w:val="24"/>
      </w:rPr>
      <w:fldChar w:fldCharType="separate"/>
    </w:r>
    <w:r w:rsidR="006E2355">
      <w:rPr>
        <w:rStyle w:val="PageNumber"/>
        <w:rFonts w:ascii="Trebuchet MS" w:hAnsi="Trebuchet MS"/>
        <w:noProof/>
        <w:sz w:val="24"/>
        <w:szCs w:val="24"/>
      </w:rPr>
      <w:t>1</w:t>
    </w:r>
    <w:r w:rsidRPr="00A845A9">
      <w:rPr>
        <w:rStyle w:val="PageNumber"/>
        <w:rFonts w:ascii="Trebuchet MS" w:hAnsi="Trebuchet MS"/>
        <w:sz w:val="24"/>
        <w:szCs w:val="24"/>
      </w:rPr>
      <w:fldChar w:fldCharType="end"/>
    </w:r>
  </w:p>
  <w:p w14:paraId="0EE71423"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E679" w14:textId="77777777" w:rsidR="001962B3" w:rsidRDefault="001962B3">
      <w:r>
        <w:separator/>
      </w:r>
    </w:p>
  </w:footnote>
  <w:footnote w:type="continuationSeparator" w:id="0">
    <w:p w14:paraId="0B96A51B" w14:textId="77777777" w:rsidR="001962B3" w:rsidRDefault="001962B3">
      <w:r>
        <w:continuationSeparator/>
      </w:r>
    </w:p>
  </w:footnote>
  <w:footnote w:id="1">
    <w:p w14:paraId="5A326062" w14:textId="77777777" w:rsidR="003D6FDB" w:rsidRPr="00022B54" w:rsidRDefault="003D6FDB" w:rsidP="003D6FDB">
      <w:pPr>
        <w:pStyle w:val="FootnoteText"/>
        <w:ind w:left="142" w:hanging="142"/>
        <w:rPr>
          <w:rFonts w:ascii="Arial" w:hAnsi="Arial" w:cs="Arial"/>
        </w:rPr>
      </w:pPr>
      <w:r w:rsidRPr="00022B54">
        <w:rPr>
          <w:rStyle w:val="FootnoteReference"/>
          <w:rFonts w:ascii="Arial" w:hAnsi="Arial" w:cs="Arial"/>
        </w:rPr>
        <w:footnoteRef/>
      </w:r>
      <w:r w:rsidRPr="00022B54">
        <w:rPr>
          <w:rFonts w:ascii="Arial" w:hAnsi="Arial" w:cs="Arial"/>
        </w:rPr>
        <w:t xml:space="preserve"> “The Welsh Tax Acts” are defined as The Land Transaction Tax and Anti-avoidance of Devolved Taxes (Wales) Act 2017 (‘the LTTA’), the Landfill Disposals Tax (Wales) Act 2017 (‘the LDT’) and the Tax Collection and Management (Wales) Act 2016 (the “TCMA”).</w:t>
      </w:r>
    </w:p>
  </w:footnote>
  <w:footnote w:id="2">
    <w:p w14:paraId="59A86518" w14:textId="77777777" w:rsidR="003D6FDB" w:rsidRPr="00022B54" w:rsidRDefault="003D6FDB" w:rsidP="003D6FDB">
      <w:pPr>
        <w:pStyle w:val="FootnoteText"/>
        <w:ind w:left="142" w:hanging="142"/>
        <w:rPr>
          <w:rFonts w:ascii="Arial" w:hAnsi="Arial" w:cs="Arial"/>
        </w:rPr>
      </w:pPr>
      <w:r w:rsidRPr="00022B54">
        <w:rPr>
          <w:rStyle w:val="FootnoteReference"/>
          <w:rFonts w:ascii="Arial" w:hAnsi="Arial" w:cs="Arial"/>
        </w:rPr>
        <w:footnoteRef/>
      </w:r>
      <w:r w:rsidRPr="00022B54">
        <w:rPr>
          <w:rFonts w:ascii="Arial" w:hAnsi="Arial" w:cs="Arial"/>
        </w:rPr>
        <w:t xml:space="preserve"> ‘Predecessor taxes’ currently refers to Stamp Duty Land Tax and Landfill Tax – the UK equivalents for the taxes that are now devolved in Wales.</w:t>
      </w:r>
    </w:p>
  </w:footnote>
  <w:footnote w:id="3">
    <w:p w14:paraId="2C3B2D3A" w14:textId="77777777" w:rsidR="003D6FDB" w:rsidRPr="00022B54" w:rsidRDefault="003D6FDB" w:rsidP="003D6FDB">
      <w:pPr>
        <w:pStyle w:val="FootnoteText"/>
        <w:rPr>
          <w:rFonts w:ascii="Arial" w:hAnsi="Arial" w:cs="Arial"/>
        </w:rPr>
      </w:pPr>
      <w:r w:rsidRPr="00022B54">
        <w:rPr>
          <w:rStyle w:val="FootnoteReference"/>
          <w:rFonts w:ascii="Arial" w:hAnsi="Arial" w:cs="Arial"/>
        </w:rPr>
        <w:footnoteRef/>
      </w:r>
      <w:r w:rsidRPr="00022B54">
        <w:rPr>
          <w:rFonts w:ascii="Arial" w:hAnsi="Arial" w:cs="Arial"/>
        </w:rPr>
        <w:t xml:space="preserve"> Under section 118(1) Government of Wales Act 2006.</w:t>
      </w:r>
    </w:p>
    <w:p w14:paraId="7542C5EF" w14:textId="77777777" w:rsidR="003D6FDB" w:rsidRDefault="003D6FDB" w:rsidP="003D6FDB">
      <w:pPr>
        <w:pStyle w:val="FootnoteText"/>
      </w:pPr>
    </w:p>
  </w:footnote>
  <w:footnote w:id="4">
    <w:p w14:paraId="1DB0670D" w14:textId="77777777" w:rsidR="003D6FDB" w:rsidRDefault="003D6FDB" w:rsidP="003D6FDB">
      <w:pPr>
        <w:pStyle w:val="FootnoteText"/>
      </w:pPr>
      <w:r>
        <w:rPr>
          <w:rStyle w:val="FootnoteReference"/>
        </w:rPr>
        <w:footnoteRef/>
      </w:r>
      <w:r>
        <w:t xml:space="preserve"> </w:t>
      </w:r>
      <w:r w:rsidRPr="00674736">
        <w:rPr>
          <w:rFonts w:ascii="Arial" w:hAnsi="Arial" w:cs="Arial"/>
        </w:rPr>
        <w:t>see section 2 of the Act</w:t>
      </w:r>
    </w:p>
  </w:footnote>
  <w:footnote w:id="5">
    <w:p w14:paraId="136E0FB4" w14:textId="77777777" w:rsidR="003D6FDB" w:rsidRDefault="003D6FDB" w:rsidP="003D6FDB">
      <w:pPr>
        <w:pStyle w:val="FootnoteText"/>
      </w:pPr>
      <w:r>
        <w:rPr>
          <w:rStyle w:val="FootnoteReference"/>
        </w:rPr>
        <w:footnoteRef/>
      </w:r>
      <w:r>
        <w:t xml:space="preserve"> </w:t>
      </w:r>
      <w:r w:rsidRPr="00674736">
        <w:rPr>
          <w:rFonts w:ascii="Arial" w:hAnsi="Arial" w:cs="Arial"/>
          <w:szCs w:val="24"/>
        </w:rPr>
        <w:t xml:space="preserve">Draft affirmative regulations </w:t>
      </w:r>
      <w:r>
        <w:rPr>
          <w:rFonts w:ascii="Arial" w:hAnsi="Arial" w:cs="Arial"/>
          <w:szCs w:val="24"/>
        </w:rPr>
        <w:t xml:space="preserve">cannot be considered and voted upon by the Senedd until either the committee responsible for the functions (where relevant) and any other committee which has given notice, has reported on the draft instrument, or until </w:t>
      </w:r>
      <w:r w:rsidRPr="00674736">
        <w:rPr>
          <w:rFonts w:ascii="Arial" w:hAnsi="Arial" w:cs="Arial"/>
          <w:szCs w:val="24"/>
        </w:rPr>
        <w:t>20 days</w:t>
      </w:r>
      <w:r>
        <w:rPr>
          <w:rFonts w:ascii="Arial" w:hAnsi="Arial" w:cs="Arial"/>
          <w:szCs w:val="24"/>
        </w:rPr>
        <w:t xml:space="preserve"> has elapsed since the draft instrument was laid</w:t>
      </w:r>
      <w:r w:rsidRPr="00674736">
        <w:rPr>
          <w:rFonts w:ascii="Arial" w:hAnsi="Arial" w:cs="Arial"/>
          <w:szCs w:val="24"/>
        </w:rPr>
        <w:t xml:space="preserve"> before </w:t>
      </w:r>
      <w:r>
        <w:rPr>
          <w:rFonts w:ascii="Arial" w:hAnsi="Arial" w:cs="Arial"/>
          <w:szCs w:val="24"/>
        </w:rPr>
        <w:t>the</w:t>
      </w:r>
      <w:r w:rsidRPr="00674736">
        <w:rPr>
          <w:rFonts w:ascii="Arial" w:hAnsi="Arial" w:cs="Arial"/>
          <w:szCs w:val="24"/>
        </w:rPr>
        <w:t xml:space="preserve"> Senedd.</w:t>
      </w:r>
      <w:r>
        <w:rPr>
          <w:rFonts w:ascii="Arial" w:hAnsi="Arial" w:cs="Arial"/>
          <w:szCs w:val="24"/>
        </w:rPr>
        <w:t xml:space="preserve"> Made</w:t>
      </w:r>
      <w:r w:rsidRPr="0009388A">
        <w:rPr>
          <w:rFonts w:ascii="Arial" w:hAnsi="Arial" w:cs="Arial"/>
          <w:szCs w:val="24"/>
        </w:rPr>
        <w:t xml:space="preserve"> affirmative regulations </w:t>
      </w:r>
      <w:r>
        <w:rPr>
          <w:rFonts w:ascii="Arial" w:hAnsi="Arial" w:cs="Arial"/>
          <w:szCs w:val="24"/>
        </w:rPr>
        <w:t>can come into force with immediate effect once made by the Welsh Ministers</w:t>
      </w:r>
      <w:r>
        <w:rPr>
          <w:rFonts w:ascii="Arial" w:hAnsi="Arial" w:cs="Arial"/>
          <w:sz w:val="24"/>
          <w:szCs w:val="24"/>
        </w:rPr>
        <w:t xml:space="preserve">, </w:t>
      </w:r>
      <w:r w:rsidRPr="00377D8F">
        <w:rPr>
          <w:rFonts w:ascii="Arial" w:hAnsi="Arial" w:cs="Arial"/>
        </w:rPr>
        <w:t>however the motion to</w:t>
      </w:r>
      <w:r>
        <w:rPr>
          <w:rFonts w:ascii="Arial" w:hAnsi="Arial" w:cs="Arial"/>
          <w:sz w:val="24"/>
          <w:szCs w:val="24"/>
        </w:rPr>
        <w:t xml:space="preserve"> </w:t>
      </w:r>
      <w:r w:rsidRPr="00674736">
        <w:rPr>
          <w:rFonts w:ascii="Arial" w:hAnsi="Arial" w:cs="Arial"/>
          <w:szCs w:val="24"/>
        </w:rPr>
        <w:t>approv</w:t>
      </w:r>
      <w:r>
        <w:rPr>
          <w:rFonts w:ascii="Arial" w:hAnsi="Arial" w:cs="Arial"/>
          <w:szCs w:val="24"/>
        </w:rPr>
        <w:t xml:space="preserve">e such regulations must be considered and agreed by the Senedd </w:t>
      </w:r>
      <w:r w:rsidRPr="00674736">
        <w:rPr>
          <w:rFonts w:ascii="Arial" w:hAnsi="Arial" w:cs="Arial"/>
          <w:szCs w:val="24"/>
        </w:rPr>
        <w:t>within a maximum period of 60 days</w:t>
      </w:r>
      <w:r>
        <w:rPr>
          <w:rFonts w:ascii="Arial" w:hAnsi="Arial" w:cs="Arial"/>
          <w:szCs w:val="24"/>
        </w:rPr>
        <w:t xml:space="preserve"> in order</w:t>
      </w:r>
      <w:r w:rsidRPr="00674736">
        <w:rPr>
          <w:sz w:val="16"/>
        </w:rPr>
        <w:t xml:space="preserve"> </w:t>
      </w:r>
      <w:r>
        <w:rPr>
          <w:rFonts w:ascii="Arial" w:hAnsi="Arial" w:cs="Arial"/>
          <w:szCs w:val="24"/>
        </w:rPr>
        <w:t>for</w:t>
      </w:r>
      <w:r w:rsidRPr="00674736">
        <w:rPr>
          <w:rFonts w:ascii="Arial" w:hAnsi="Arial" w:cs="Arial"/>
          <w:szCs w:val="24"/>
        </w:rPr>
        <w:t xml:space="preserve"> those regulations to remain in effect</w:t>
      </w:r>
      <w:r>
        <w:rPr>
          <w:rFonts w:ascii="Arial" w:hAnsi="Arial" w:cs="Arial"/>
          <w:szCs w:val="24"/>
        </w:rPr>
        <w:t>. If there is no vote within this timeframe, or the regulations are not approved by the Senedd, the instrument will cease to have effect from the day following the 60</w:t>
      </w:r>
      <w:r w:rsidRPr="00101BE5">
        <w:rPr>
          <w:rFonts w:ascii="Arial" w:hAnsi="Arial" w:cs="Arial"/>
          <w:szCs w:val="24"/>
          <w:vertAlign w:val="superscript"/>
        </w:rPr>
        <w:t>th</w:t>
      </w:r>
      <w:r>
        <w:rPr>
          <w:rFonts w:ascii="Arial" w:hAnsi="Arial" w:cs="Arial"/>
          <w:szCs w:val="24"/>
        </w:rPr>
        <w:t xml:space="preserve"> day </w:t>
      </w:r>
      <w:r w:rsidRPr="00CE4F01">
        <w:rPr>
          <w:rFonts w:ascii="Arial" w:hAnsi="Arial" w:cs="Arial"/>
          <w:szCs w:val="24"/>
        </w:rPr>
        <w:t>or at the end of the day on which the vote takes place. A minimum period of 28 days must also elapse, from the point of making, before the Senedd can consider a</w:t>
      </w:r>
      <w:r>
        <w:rPr>
          <w:rFonts w:ascii="Arial" w:hAnsi="Arial" w:cs="Arial"/>
          <w:szCs w:val="24"/>
        </w:rPr>
        <w:t xml:space="preserve">nd vote on the motion to approve such regulations.  In calculating these periods no account is taken of any time during which the Senedd is dissolved or in recess for 4 or more days.   </w:t>
      </w:r>
    </w:p>
  </w:footnote>
  <w:footnote w:id="6">
    <w:p w14:paraId="005D25CA" w14:textId="77777777" w:rsidR="003D6FDB" w:rsidRPr="00437FC7" w:rsidRDefault="003D6FDB" w:rsidP="003D6FDB">
      <w:pPr>
        <w:pStyle w:val="FootnoteText"/>
        <w:rPr>
          <w:rFonts w:ascii="Arial" w:hAnsi="Arial" w:cs="Arial"/>
        </w:rPr>
      </w:pPr>
      <w:r w:rsidRPr="00437FC7">
        <w:rPr>
          <w:rStyle w:val="FootnoteReference"/>
          <w:rFonts w:ascii="Arial" w:hAnsi="Arial" w:cs="Arial"/>
        </w:rPr>
        <w:footnoteRef/>
      </w:r>
      <w:r w:rsidRPr="00437FC7">
        <w:rPr>
          <w:rFonts w:ascii="Arial" w:hAnsi="Arial" w:cs="Arial"/>
        </w:rPr>
        <w:t xml:space="preserve"> “The Convention Rights” which have been incorporated into UK law via the Human Rights Act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80FB" w14:textId="2D386054" w:rsidR="00AE064D" w:rsidRDefault="00C27A48">
    <w:r>
      <w:rPr>
        <w:noProof/>
      </w:rPr>
      <w:drawing>
        <wp:anchor distT="0" distB="0" distL="114300" distR="114300" simplePos="0" relativeHeight="251657728" behindDoc="1" locked="0" layoutInCell="1" allowOverlap="1" wp14:anchorId="2695C1A3" wp14:editId="3CD407B4">
          <wp:simplePos x="0" y="0"/>
          <wp:positionH relativeFrom="column">
            <wp:posOffset>4637405</wp:posOffset>
          </wp:positionH>
          <wp:positionV relativeFrom="paragraph">
            <wp:posOffset>-111760</wp:posOffset>
          </wp:positionV>
          <wp:extent cx="1476375" cy="1400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65F7FF" w14:textId="77777777" w:rsidR="00DD4B82" w:rsidRDefault="00DD4B82">
    <w:pPr>
      <w:pStyle w:val="Header"/>
    </w:pPr>
  </w:p>
  <w:p w14:paraId="71E7D12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424"/>
    <w:multiLevelType w:val="hybridMultilevel"/>
    <w:tmpl w:val="224C1E76"/>
    <w:lvl w:ilvl="0" w:tplc="E954DDB4">
      <w:start w:val="1"/>
      <w:numFmt w:val="decimal"/>
      <w:lvlText w:val="%1."/>
      <w:lvlJc w:val="left"/>
      <w:pPr>
        <w:tabs>
          <w:tab w:val="num" w:pos="720"/>
        </w:tabs>
        <w:ind w:left="720" w:hanging="720"/>
      </w:pPr>
      <w:rPr>
        <w:rFonts w:ascii="Arial" w:hAnsi="Arial" w:cs="Arial" w:hint="default"/>
        <w:b w:val="0"/>
        <w:i w:val="0"/>
      </w:rPr>
    </w:lvl>
    <w:lvl w:ilvl="1" w:tplc="BF0E334C">
      <w:start w:val="1"/>
      <w:numFmt w:val="bullet"/>
      <w:lvlText w:val=""/>
      <w:lvlJc w:val="left"/>
      <w:pPr>
        <w:tabs>
          <w:tab w:val="num" w:pos="1344"/>
        </w:tabs>
        <w:ind w:left="1344" w:hanging="624"/>
      </w:pPr>
      <w:rPr>
        <w:rFonts w:ascii="Symbol" w:hAnsi="Symbol" w:hint="default"/>
        <w:b w:val="0"/>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1493D"/>
    <w:multiLevelType w:val="hybridMultilevel"/>
    <w:tmpl w:val="DF2C4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87AFD"/>
    <w:multiLevelType w:val="hybridMultilevel"/>
    <w:tmpl w:val="0ADC1586"/>
    <w:lvl w:ilvl="0" w:tplc="075A7A44">
      <w:start w:val="1"/>
      <w:numFmt w:val="bullet"/>
      <w:lvlText w:val="•"/>
      <w:lvlJc w:val="left"/>
      <w:pPr>
        <w:tabs>
          <w:tab w:val="num" w:pos="720"/>
        </w:tabs>
        <w:ind w:left="720" w:hanging="360"/>
      </w:pPr>
      <w:rPr>
        <w:rFonts w:ascii="Arial" w:hAnsi="Arial" w:hint="default"/>
      </w:rPr>
    </w:lvl>
    <w:lvl w:ilvl="1" w:tplc="0C6E3690" w:tentative="1">
      <w:start w:val="1"/>
      <w:numFmt w:val="bullet"/>
      <w:lvlText w:val="•"/>
      <w:lvlJc w:val="left"/>
      <w:pPr>
        <w:tabs>
          <w:tab w:val="num" w:pos="1440"/>
        </w:tabs>
        <w:ind w:left="1440" w:hanging="360"/>
      </w:pPr>
      <w:rPr>
        <w:rFonts w:ascii="Arial" w:hAnsi="Arial" w:hint="default"/>
      </w:rPr>
    </w:lvl>
    <w:lvl w:ilvl="2" w:tplc="7D583546" w:tentative="1">
      <w:start w:val="1"/>
      <w:numFmt w:val="bullet"/>
      <w:lvlText w:val="•"/>
      <w:lvlJc w:val="left"/>
      <w:pPr>
        <w:tabs>
          <w:tab w:val="num" w:pos="2160"/>
        </w:tabs>
        <w:ind w:left="2160" w:hanging="360"/>
      </w:pPr>
      <w:rPr>
        <w:rFonts w:ascii="Arial" w:hAnsi="Arial" w:hint="default"/>
      </w:rPr>
    </w:lvl>
    <w:lvl w:ilvl="3" w:tplc="2DDCA210" w:tentative="1">
      <w:start w:val="1"/>
      <w:numFmt w:val="bullet"/>
      <w:lvlText w:val="•"/>
      <w:lvlJc w:val="left"/>
      <w:pPr>
        <w:tabs>
          <w:tab w:val="num" w:pos="2880"/>
        </w:tabs>
        <w:ind w:left="2880" w:hanging="360"/>
      </w:pPr>
      <w:rPr>
        <w:rFonts w:ascii="Arial" w:hAnsi="Arial" w:hint="default"/>
      </w:rPr>
    </w:lvl>
    <w:lvl w:ilvl="4" w:tplc="B1708D4E" w:tentative="1">
      <w:start w:val="1"/>
      <w:numFmt w:val="bullet"/>
      <w:lvlText w:val="•"/>
      <w:lvlJc w:val="left"/>
      <w:pPr>
        <w:tabs>
          <w:tab w:val="num" w:pos="3600"/>
        </w:tabs>
        <w:ind w:left="3600" w:hanging="360"/>
      </w:pPr>
      <w:rPr>
        <w:rFonts w:ascii="Arial" w:hAnsi="Arial" w:hint="default"/>
      </w:rPr>
    </w:lvl>
    <w:lvl w:ilvl="5" w:tplc="51BC31F2" w:tentative="1">
      <w:start w:val="1"/>
      <w:numFmt w:val="bullet"/>
      <w:lvlText w:val="•"/>
      <w:lvlJc w:val="left"/>
      <w:pPr>
        <w:tabs>
          <w:tab w:val="num" w:pos="4320"/>
        </w:tabs>
        <w:ind w:left="4320" w:hanging="360"/>
      </w:pPr>
      <w:rPr>
        <w:rFonts w:ascii="Arial" w:hAnsi="Arial" w:hint="default"/>
      </w:rPr>
    </w:lvl>
    <w:lvl w:ilvl="6" w:tplc="98928E4C" w:tentative="1">
      <w:start w:val="1"/>
      <w:numFmt w:val="bullet"/>
      <w:lvlText w:val="•"/>
      <w:lvlJc w:val="left"/>
      <w:pPr>
        <w:tabs>
          <w:tab w:val="num" w:pos="5040"/>
        </w:tabs>
        <w:ind w:left="5040" w:hanging="360"/>
      </w:pPr>
      <w:rPr>
        <w:rFonts w:ascii="Arial" w:hAnsi="Arial" w:hint="default"/>
      </w:rPr>
    </w:lvl>
    <w:lvl w:ilvl="7" w:tplc="74E84D30" w:tentative="1">
      <w:start w:val="1"/>
      <w:numFmt w:val="bullet"/>
      <w:lvlText w:val="•"/>
      <w:lvlJc w:val="left"/>
      <w:pPr>
        <w:tabs>
          <w:tab w:val="num" w:pos="5760"/>
        </w:tabs>
        <w:ind w:left="5760" w:hanging="360"/>
      </w:pPr>
      <w:rPr>
        <w:rFonts w:ascii="Arial" w:hAnsi="Arial" w:hint="default"/>
      </w:rPr>
    </w:lvl>
    <w:lvl w:ilvl="8" w:tplc="8A4C2D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B12A8"/>
    <w:multiLevelType w:val="multilevel"/>
    <w:tmpl w:val="D4E4C2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Arial" w:hAnsi="Arial" w:cs="Arial" w:hint="default"/>
        <w:b w:val="0"/>
        <w:sz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8C351A"/>
    <w:multiLevelType w:val="hybridMultilevel"/>
    <w:tmpl w:val="25545B04"/>
    <w:lvl w:ilvl="0" w:tplc="C5248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87C61"/>
    <w:multiLevelType w:val="hybridMultilevel"/>
    <w:tmpl w:val="B9768B36"/>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1DEA6430"/>
    <w:multiLevelType w:val="hybridMultilevel"/>
    <w:tmpl w:val="6C30C5B0"/>
    <w:lvl w:ilvl="0" w:tplc="A57AB7C2">
      <w:start w:val="1"/>
      <w:numFmt w:val="lowerRoman"/>
      <w:lvlText w:val="%1."/>
      <w:lvlJc w:val="left"/>
      <w:rPr>
        <w:rFonts w:ascii="Arial" w:eastAsia="Calibri" w:hAnsi="Arial" w:cs="Arial"/>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0D67A44"/>
    <w:multiLevelType w:val="multilevel"/>
    <w:tmpl w:val="0562C328"/>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ascii="Arial" w:hAnsi="Arial" w:cs="Arial"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DB4401"/>
    <w:multiLevelType w:val="hybridMultilevel"/>
    <w:tmpl w:val="1A78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F58D1"/>
    <w:multiLevelType w:val="hybridMultilevel"/>
    <w:tmpl w:val="2F4AB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0D0345"/>
    <w:multiLevelType w:val="hybridMultilevel"/>
    <w:tmpl w:val="5092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3497E"/>
    <w:multiLevelType w:val="hybridMultilevel"/>
    <w:tmpl w:val="1F9603E8"/>
    <w:lvl w:ilvl="0" w:tplc="229AE88E">
      <w:start w:val="5"/>
      <w:numFmt w:val="bullet"/>
      <w:lvlText w:val="-"/>
      <w:lvlJc w:val="left"/>
      <w:pPr>
        <w:ind w:left="720" w:hanging="360"/>
      </w:pPr>
      <w:rPr>
        <w:rFonts w:ascii="TradeGothic" w:eastAsia="Times New Roman" w:hAnsi="Trade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36EA8"/>
    <w:multiLevelType w:val="hybridMultilevel"/>
    <w:tmpl w:val="0778E024"/>
    <w:lvl w:ilvl="0" w:tplc="08090001">
      <w:start w:val="1"/>
      <w:numFmt w:val="bullet"/>
      <w:lvlText w:val=""/>
      <w:lvlJc w:val="left"/>
      <w:pPr>
        <w:tabs>
          <w:tab w:val="num" w:pos="720"/>
        </w:tabs>
        <w:ind w:left="720" w:hanging="720"/>
      </w:pPr>
      <w:rPr>
        <w:rFonts w:ascii="Symbol" w:hAnsi="Symbol" w:hint="default"/>
        <w:b w:val="0"/>
        <w:i w:val="0"/>
      </w:rPr>
    </w:lvl>
    <w:lvl w:ilvl="1" w:tplc="BF0E334C">
      <w:start w:val="1"/>
      <w:numFmt w:val="bullet"/>
      <w:lvlText w:val=""/>
      <w:lvlJc w:val="left"/>
      <w:pPr>
        <w:tabs>
          <w:tab w:val="num" w:pos="1192"/>
        </w:tabs>
        <w:ind w:left="1192" w:hanging="624"/>
      </w:pPr>
      <w:rPr>
        <w:rFonts w:ascii="Symbol" w:hAnsi="Symbol" w:hint="default"/>
        <w:b w:val="0"/>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FC662B"/>
    <w:multiLevelType w:val="hybridMultilevel"/>
    <w:tmpl w:val="863C14BA"/>
    <w:lvl w:ilvl="0" w:tplc="9DDC972C">
      <w:start w:val="1"/>
      <w:numFmt w:val="bullet"/>
      <w:lvlText w:val="•"/>
      <w:lvlJc w:val="left"/>
      <w:pPr>
        <w:tabs>
          <w:tab w:val="num" w:pos="720"/>
        </w:tabs>
        <w:ind w:left="720" w:hanging="360"/>
      </w:pPr>
      <w:rPr>
        <w:rFonts w:ascii="Arial" w:hAnsi="Arial" w:hint="default"/>
      </w:rPr>
    </w:lvl>
    <w:lvl w:ilvl="1" w:tplc="FC887C98" w:tentative="1">
      <w:start w:val="1"/>
      <w:numFmt w:val="bullet"/>
      <w:lvlText w:val="•"/>
      <w:lvlJc w:val="left"/>
      <w:pPr>
        <w:tabs>
          <w:tab w:val="num" w:pos="1440"/>
        </w:tabs>
        <w:ind w:left="1440" w:hanging="360"/>
      </w:pPr>
      <w:rPr>
        <w:rFonts w:ascii="Arial" w:hAnsi="Arial" w:hint="default"/>
      </w:rPr>
    </w:lvl>
    <w:lvl w:ilvl="2" w:tplc="5FD6227A" w:tentative="1">
      <w:start w:val="1"/>
      <w:numFmt w:val="bullet"/>
      <w:lvlText w:val="•"/>
      <w:lvlJc w:val="left"/>
      <w:pPr>
        <w:tabs>
          <w:tab w:val="num" w:pos="2160"/>
        </w:tabs>
        <w:ind w:left="2160" w:hanging="360"/>
      </w:pPr>
      <w:rPr>
        <w:rFonts w:ascii="Arial" w:hAnsi="Arial" w:hint="default"/>
      </w:rPr>
    </w:lvl>
    <w:lvl w:ilvl="3" w:tplc="FC6C5FB0" w:tentative="1">
      <w:start w:val="1"/>
      <w:numFmt w:val="bullet"/>
      <w:lvlText w:val="•"/>
      <w:lvlJc w:val="left"/>
      <w:pPr>
        <w:tabs>
          <w:tab w:val="num" w:pos="2880"/>
        </w:tabs>
        <w:ind w:left="2880" w:hanging="360"/>
      </w:pPr>
      <w:rPr>
        <w:rFonts w:ascii="Arial" w:hAnsi="Arial" w:hint="default"/>
      </w:rPr>
    </w:lvl>
    <w:lvl w:ilvl="4" w:tplc="654A5180" w:tentative="1">
      <w:start w:val="1"/>
      <w:numFmt w:val="bullet"/>
      <w:lvlText w:val="•"/>
      <w:lvlJc w:val="left"/>
      <w:pPr>
        <w:tabs>
          <w:tab w:val="num" w:pos="3600"/>
        </w:tabs>
        <w:ind w:left="3600" w:hanging="360"/>
      </w:pPr>
      <w:rPr>
        <w:rFonts w:ascii="Arial" w:hAnsi="Arial" w:hint="default"/>
      </w:rPr>
    </w:lvl>
    <w:lvl w:ilvl="5" w:tplc="1FD6B7F2" w:tentative="1">
      <w:start w:val="1"/>
      <w:numFmt w:val="bullet"/>
      <w:lvlText w:val="•"/>
      <w:lvlJc w:val="left"/>
      <w:pPr>
        <w:tabs>
          <w:tab w:val="num" w:pos="4320"/>
        </w:tabs>
        <w:ind w:left="4320" w:hanging="360"/>
      </w:pPr>
      <w:rPr>
        <w:rFonts w:ascii="Arial" w:hAnsi="Arial" w:hint="default"/>
      </w:rPr>
    </w:lvl>
    <w:lvl w:ilvl="6" w:tplc="53764114" w:tentative="1">
      <w:start w:val="1"/>
      <w:numFmt w:val="bullet"/>
      <w:lvlText w:val="•"/>
      <w:lvlJc w:val="left"/>
      <w:pPr>
        <w:tabs>
          <w:tab w:val="num" w:pos="5040"/>
        </w:tabs>
        <w:ind w:left="5040" w:hanging="360"/>
      </w:pPr>
      <w:rPr>
        <w:rFonts w:ascii="Arial" w:hAnsi="Arial" w:hint="default"/>
      </w:rPr>
    </w:lvl>
    <w:lvl w:ilvl="7" w:tplc="EE08690A" w:tentative="1">
      <w:start w:val="1"/>
      <w:numFmt w:val="bullet"/>
      <w:lvlText w:val="•"/>
      <w:lvlJc w:val="left"/>
      <w:pPr>
        <w:tabs>
          <w:tab w:val="num" w:pos="5760"/>
        </w:tabs>
        <w:ind w:left="5760" w:hanging="360"/>
      </w:pPr>
      <w:rPr>
        <w:rFonts w:ascii="Arial" w:hAnsi="Arial" w:hint="default"/>
      </w:rPr>
    </w:lvl>
    <w:lvl w:ilvl="8" w:tplc="28164C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4F4B29"/>
    <w:multiLevelType w:val="hybridMultilevel"/>
    <w:tmpl w:val="375AF1C4"/>
    <w:lvl w:ilvl="0" w:tplc="0809000B">
      <w:start w:val="1"/>
      <w:numFmt w:val="bullet"/>
      <w:lvlText w:val=""/>
      <w:lvlJc w:val="left"/>
      <w:pPr>
        <w:ind w:left="1083" w:hanging="360"/>
      </w:pPr>
      <w:rPr>
        <w:rFonts w:ascii="Wingdings" w:hAnsi="Wingdings"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5" w15:restartNumberingAfterBreak="0">
    <w:nsid w:val="5E15103C"/>
    <w:multiLevelType w:val="hybridMultilevel"/>
    <w:tmpl w:val="E3A8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64E41"/>
    <w:multiLevelType w:val="hybridMultilevel"/>
    <w:tmpl w:val="671C0FA8"/>
    <w:lvl w:ilvl="0" w:tplc="8070D22C">
      <w:start w:val="3"/>
      <w:numFmt w:val="bullet"/>
      <w:lvlText w:val="-"/>
      <w:lvlJc w:val="left"/>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99424B"/>
    <w:multiLevelType w:val="multilevel"/>
    <w:tmpl w:val="11961F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7B6238C3"/>
    <w:multiLevelType w:val="hybridMultilevel"/>
    <w:tmpl w:val="A224AF7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8002790">
    <w:abstractNumId w:val="7"/>
  </w:num>
  <w:num w:numId="2" w16cid:durableId="1701781027">
    <w:abstractNumId w:val="3"/>
  </w:num>
  <w:num w:numId="3" w16cid:durableId="1496266529">
    <w:abstractNumId w:val="0"/>
  </w:num>
  <w:num w:numId="4" w16cid:durableId="689376939">
    <w:abstractNumId w:val="10"/>
  </w:num>
  <w:num w:numId="5" w16cid:durableId="1648128488">
    <w:abstractNumId w:val="12"/>
  </w:num>
  <w:num w:numId="6" w16cid:durableId="396056723">
    <w:abstractNumId w:val="10"/>
    <w:lvlOverride w:ilvl="0"/>
    <w:lvlOverride w:ilvl="1"/>
    <w:lvlOverride w:ilvl="2"/>
    <w:lvlOverride w:ilvl="3"/>
    <w:lvlOverride w:ilvl="4"/>
    <w:lvlOverride w:ilvl="5"/>
    <w:lvlOverride w:ilvl="6"/>
    <w:lvlOverride w:ilvl="7"/>
    <w:lvlOverride w:ilvl="8"/>
  </w:num>
  <w:num w:numId="7" w16cid:durableId="1394767079">
    <w:abstractNumId w:val="15"/>
  </w:num>
  <w:num w:numId="8" w16cid:durableId="444161225">
    <w:abstractNumId w:val="8"/>
  </w:num>
  <w:num w:numId="9" w16cid:durableId="1206677483">
    <w:abstractNumId w:val="18"/>
  </w:num>
  <w:num w:numId="10" w16cid:durableId="1771269597">
    <w:abstractNumId w:val="13"/>
  </w:num>
  <w:num w:numId="11" w16cid:durableId="404760752">
    <w:abstractNumId w:val="2"/>
  </w:num>
  <w:num w:numId="12" w16cid:durableId="472064701">
    <w:abstractNumId w:val="11"/>
  </w:num>
  <w:num w:numId="13" w16cid:durableId="1831478409">
    <w:abstractNumId w:val="4"/>
  </w:num>
  <w:num w:numId="14" w16cid:durableId="1222063939">
    <w:abstractNumId w:val="9"/>
  </w:num>
  <w:num w:numId="15" w16cid:durableId="1117600534">
    <w:abstractNumId w:val="1"/>
  </w:num>
  <w:num w:numId="16" w16cid:durableId="1780180404">
    <w:abstractNumId w:val="14"/>
  </w:num>
  <w:num w:numId="17" w16cid:durableId="88046143">
    <w:abstractNumId w:val="5"/>
  </w:num>
  <w:num w:numId="18" w16cid:durableId="160046307">
    <w:abstractNumId w:val="6"/>
  </w:num>
  <w:num w:numId="19" w16cid:durableId="1519150647">
    <w:abstractNumId w:val="16"/>
  </w:num>
  <w:num w:numId="20" w16cid:durableId="7036733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12E5"/>
    <w:rsid w:val="00023B69"/>
    <w:rsid w:val="00051B85"/>
    <w:rsid w:val="0006558B"/>
    <w:rsid w:val="00090C3D"/>
    <w:rsid w:val="00093AAB"/>
    <w:rsid w:val="000B0503"/>
    <w:rsid w:val="000C3A52"/>
    <w:rsid w:val="000C53DB"/>
    <w:rsid w:val="000D61F5"/>
    <w:rsid w:val="000D6923"/>
    <w:rsid w:val="000E1012"/>
    <w:rsid w:val="000F13EF"/>
    <w:rsid w:val="000F34FC"/>
    <w:rsid w:val="000F5F0D"/>
    <w:rsid w:val="00103F73"/>
    <w:rsid w:val="0010527B"/>
    <w:rsid w:val="00111016"/>
    <w:rsid w:val="001140F8"/>
    <w:rsid w:val="001155CD"/>
    <w:rsid w:val="001260A2"/>
    <w:rsid w:val="0013042C"/>
    <w:rsid w:val="00132BBA"/>
    <w:rsid w:val="00134117"/>
    <w:rsid w:val="0013412F"/>
    <w:rsid w:val="00134918"/>
    <w:rsid w:val="00135989"/>
    <w:rsid w:val="00137F9D"/>
    <w:rsid w:val="00143997"/>
    <w:rsid w:val="0015298B"/>
    <w:rsid w:val="0016472F"/>
    <w:rsid w:val="00165663"/>
    <w:rsid w:val="00165F0F"/>
    <w:rsid w:val="0017102C"/>
    <w:rsid w:val="00172B0B"/>
    <w:rsid w:val="00183C34"/>
    <w:rsid w:val="001842A7"/>
    <w:rsid w:val="00187FDC"/>
    <w:rsid w:val="001962B3"/>
    <w:rsid w:val="00197EB3"/>
    <w:rsid w:val="001A29D8"/>
    <w:rsid w:val="001A2C9C"/>
    <w:rsid w:val="001A39E2"/>
    <w:rsid w:val="001A7347"/>
    <w:rsid w:val="001C275A"/>
    <w:rsid w:val="001C532F"/>
    <w:rsid w:val="001E51A8"/>
    <w:rsid w:val="001E5FA6"/>
    <w:rsid w:val="001E6972"/>
    <w:rsid w:val="001F7991"/>
    <w:rsid w:val="002025C3"/>
    <w:rsid w:val="00206F22"/>
    <w:rsid w:val="00217233"/>
    <w:rsid w:val="00223E62"/>
    <w:rsid w:val="002401F1"/>
    <w:rsid w:val="002475A0"/>
    <w:rsid w:val="00262562"/>
    <w:rsid w:val="00263641"/>
    <w:rsid w:val="002A2C1A"/>
    <w:rsid w:val="002A5310"/>
    <w:rsid w:val="002B245A"/>
    <w:rsid w:val="002B511A"/>
    <w:rsid w:val="002C57B6"/>
    <w:rsid w:val="002D5E8F"/>
    <w:rsid w:val="003021FF"/>
    <w:rsid w:val="003115E1"/>
    <w:rsid w:val="00314E36"/>
    <w:rsid w:val="003220C1"/>
    <w:rsid w:val="00327184"/>
    <w:rsid w:val="00331E7B"/>
    <w:rsid w:val="003443FE"/>
    <w:rsid w:val="003478B7"/>
    <w:rsid w:val="003524F7"/>
    <w:rsid w:val="00356D7B"/>
    <w:rsid w:val="0036439E"/>
    <w:rsid w:val="00366944"/>
    <w:rsid w:val="00370471"/>
    <w:rsid w:val="003926AB"/>
    <w:rsid w:val="003A4705"/>
    <w:rsid w:val="003B1503"/>
    <w:rsid w:val="003B2737"/>
    <w:rsid w:val="003B625A"/>
    <w:rsid w:val="003B6A0A"/>
    <w:rsid w:val="003B6A5F"/>
    <w:rsid w:val="003C5133"/>
    <w:rsid w:val="003C7079"/>
    <w:rsid w:val="003D132B"/>
    <w:rsid w:val="003D6FDB"/>
    <w:rsid w:val="003E2BB2"/>
    <w:rsid w:val="003F0D6A"/>
    <w:rsid w:val="003F306F"/>
    <w:rsid w:val="00403664"/>
    <w:rsid w:val="00411F6B"/>
    <w:rsid w:val="00422A46"/>
    <w:rsid w:val="00441868"/>
    <w:rsid w:val="00442A08"/>
    <w:rsid w:val="0044481B"/>
    <w:rsid w:val="00465079"/>
    <w:rsid w:val="0046757C"/>
    <w:rsid w:val="00467A71"/>
    <w:rsid w:val="004804DC"/>
    <w:rsid w:val="00484255"/>
    <w:rsid w:val="00487949"/>
    <w:rsid w:val="0049090C"/>
    <w:rsid w:val="0049109C"/>
    <w:rsid w:val="004962CE"/>
    <w:rsid w:val="00496F2E"/>
    <w:rsid w:val="004B02D5"/>
    <w:rsid w:val="004C4EDC"/>
    <w:rsid w:val="004C6460"/>
    <w:rsid w:val="004D3409"/>
    <w:rsid w:val="004D4006"/>
    <w:rsid w:val="004D7E00"/>
    <w:rsid w:val="004E2624"/>
    <w:rsid w:val="004F41EC"/>
    <w:rsid w:val="004F6E7A"/>
    <w:rsid w:val="00503752"/>
    <w:rsid w:val="00503F0A"/>
    <w:rsid w:val="00514884"/>
    <w:rsid w:val="005233DA"/>
    <w:rsid w:val="00525562"/>
    <w:rsid w:val="00535BFE"/>
    <w:rsid w:val="00535FE8"/>
    <w:rsid w:val="00551B9B"/>
    <w:rsid w:val="00564293"/>
    <w:rsid w:val="00564C3C"/>
    <w:rsid w:val="00570716"/>
    <w:rsid w:val="00574BB3"/>
    <w:rsid w:val="00583900"/>
    <w:rsid w:val="005950B5"/>
    <w:rsid w:val="005951C7"/>
    <w:rsid w:val="005A22E2"/>
    <w:rsid w:val="005B030B"/>
    <w:rsid w:val="005B15E6"/>
    <w:rsid w:val="005C7474"/>
    <w:rsid w:val="005D2868"/>
    <w:rsid w:val="005D58B9"/>
    <w:rsid w:val="005D7663"/>
    <w:rsid w:val="005E0AB0"/>
    <w:rsid w:val="005E3632"/>
    <w:rsid w:val="006021A3"/>
    <w:rsid w:val="00617687"/>
    <w:rsid w:val="0062074B"/>
    <w:rsid w:val="006319FC"/>
    <w:rsid w:val="006350A0"/>
    <w:rsid w:val="0063713B"/>
    <w:rsid w:val="006408E9"/>
    <w:rsid w:val="006439CB"/>
    <w:rsid w:val="00654C0A"/>
    <w:rsid w:val="00655433"/>
    <w:rsid w:val="006633C7"/>
    <w:rsid w:val="00663F04"/>
    <w:rsid w:val="00672599"/>
    <w:rsid w:val="006766BB"/>
    <w:rsid w:val="0068036C"/>
    <w:rsid w:val="00680EFD"/>
    <w:rsid w:val="006814BD"/>
    <w:rsid w:val="00683008"/>
    <w:rsid w:val="00683A3D"/>
    <w:rsid w:val="006A0AA4"/>
    <w:rsid w:val="006B340E"/>
    <w:rsid w:val="006B461D"/>
    <w:rsid w:val="006E0A2C"/>
    <w:rsid w:val="006E2355"/>
    <w:rsid w:val="006F3A71"/>
    <w:rsid w:val="00703993"/>
    <w:rsid w:val="00703AA0"/>
    <w:rsid w:val="00707C75"/>
    <w:rsid w:val="00710EE7"/>
    <w:rsid w:val="00713731"/>
    <w:rsid w:val="00721C5C"/>
    <w:rsid w:val="007222CF"/>
    <w:rsid w:val="0073380E"/>
    <w:rsid w:val="00743B79"/>
    <w:rsid w:val="00752C48"/>
    <w:rsid w:val="0076558F"/>
    <w:rsid w:val="00795100"/>
    <w:rsid w:val="00795D09"/>
    <w:rsid w:val="007A3010"/>
    <w:rsid w:val="007B5260"/>
    <w:rsid w:val="007C1B55"/>
    <w:rsid w:val="007C24E7"/>
    <w:rsid w:val="007C7AD3"/>
    <w:rsid w:val="007D1402"/>
    <w:rsid w:val="007D20B8"/>
    <w:rsid w:val="007D5B05"/>
    <w:rsid w:val="007D6258"/>
    <w:rsid w:val="007D7046"/>
    <w:rsid w:val="007F4117"/>
    <w:rsid w:val="007F5E64"/>
    <w:rsid w:val="0080260D"/>
    <w:rsid w:val="00802F09"/>
    <w:rsid w:val="00812370"/>
    <w:rsid w:val="008238EA"/>
    <w:rsid w:val="0082411A"/>
    <w:rsid w:val="00825884"/>
    <w:rsid w:val="00841628"/>
    <w:rsid w:val="00841E1E"/>
    <w:rsid w:val="008422F4"/>
    <w:rsid w:val="0084275B"/>
    <w:rsid w:val="0084556C"/>
    <w:rsid w:val="0085572B"/>
    <w:rsid w:val="00856337"/>
    <w:rsid w:val="008628F7"/>
    <w:rsid w:val="008658F4"/>
    <w:rsid w:val="00877BD2"/>
    <w:rsid w:val="00880B42"/>
    <w:rsid w:val="0088197A"/>
    <w:rsid w:val="008832EC"/>
    <w:rsid w:val="00883AC7"/>
    <w:rsid w:val="0088710C"/>
    <w:rsid w:val="00890BC8"/>
    <w:rsid w:val="008927AB"/>
    <w:rsid w:val="008A13F7"/>
    <w:rsid w:val="008A517B"/>
    <w:rsid w:val="008B3A37"/>
    <w:rsid w:val="008B6D95"/>
    <w:rsid w:val="008C7172"/>
    <w:rsid w:val="008D1523"/>
    <w:rsid w:val="008D1E0B"/>
    <w:rsid w:val="008D3A72"/>
    <w:rsid w:val="008D3FAE"/>
    <w:rsid w:val="008E2DB7"/>
    <w:rsid w:val="008F6F94"/>
    <w:rsid w:val="008F789E"/>
    <w:rsid w:val="00926BD8"/>
    <w:rsid w:val="00945175"/>
    <w:rsid w:val="00953A46"/>
    <w:rsid w:val="00967473"/>
    <w:rsid w:val="009757B1"/>
    <w:rsid w:val="0097717C"/>
    <w:rsid w:val="00986FA5"/>
    <w:rsid w:val="00993380"/>
    <w:rsid w:val="00993E70"/>
    <w:rsid w:val="00994348"/>
    <w:rsid w:val="009A327E"/>
    <w:rsid w:val="009A4045"/>
    <w:rsid w:val="009C2383"/>
    <w:rsid w:val="009C632C"/>
    <w:rsid w:val="009E2E23"/>
    <w:rsid w:val="009E4974"/>
    <w:rsid w:val="009E4CF9"/>
    <w:rsid w:val="009F06C3"/>
    <w:rsid w:val="009F343F"/>
    <w:rsid w:val="009F6963"/>
    <w:rsid w:val="00A00B30"/>
    <w:rsid w:val="00A07BD4"/>
    <w:rsid w:val="00A16215"/>
    <w:rsid w:val="00A23742"/>
    <w:rsid w:val="00A25963"/>
    <w:rsid w:val="00A31EBB"/>
    <w:rsid w:val="00A32240"/>
    <w:rsid w:val="00A3247B"/>
    <w:rsid w:val="00A33112"/>
    <w:rsid w:val="00A41177"/>
    <w:rsid w:val="00A5022D"/>
    <w:rsid w:val="00A50444"/>
    <w:rsid w:val="00A5774B"/>
    <w:rsid w:val="00A67FD0"/>
    <w:rsid w:val="00A72CF3"/>
    <w:rsid w:val="00A82CF0"/>
    <w:rsid w:val="00A845A9"/>
    <w:rsid w:val="00A84854"/>
    <w:rsid w:val="00A86958"/>
    <w:rsid w:val="00A8737C"/>
    <w:rsid w:val="00AA29C1"/>
    <w:rsid w:val="00AA5651"/>
    <w:rsid w:val="00AA7750"/>
    <w:rsid w:val="00AB5CC2"/>
    <w:rsid w:val="00AB7D3B"/>
    <w:rsid w:val="00AC57D4"/>
    <w:rsid w:val="00AC796E"/>
    <w:rsid w:val="00AD1A4B"/>
    <w:rsid w:val="00AE064D"/>
    <w:rsid w:val="00AE211D"/>
    <w:rsid w:val="00AF056B"/>
    <w:rsid w:val="00B01AD2"/>
    <w:rsid w:val="00B01D81"/>
    <w:rsid w:val="00B1176A"/>
    <w:rsid w:val="00B20E6C"/>
    <w:rsid w:val="00B239BA"/>
    <w:rsid w:val="00B2453F"/>
    <w:rsid w:val="00B254B0"/>
    <w:rsid w:val="00B26C17"/>
    <w:rsid w:val="00B41D8A"/>
    <w:rsid w:val="00B4298F"/>
    <w:rsid w:val="00B44855"/>
    <w:rsid w:val="00B44B12"/>
    <w:rsid w:val="00B46799"/>
    <w:rsid w:val="00B468BB"/>
    <w:rsid w:val="00B47AC5"/>
    <w:rsid w:val="00B52953"/>
    <w:rsid w:val="00B56968"/>
    <w:rsid w:val="00B64C8E"/>
    <w:rsid w:val="00B65387"/>
    <w:rsid w:val="00B73664"/>
    <w:rsid w:val="00B751F7"/>
    <w:rsid w:val="00B91254"/>
    <w:rsid w:val="00BA3165"/>
    <w:rsid w:val="00BA6520"/>
    <w:rsid w:val="00BA7398"/>
    <w:rsid w:val="00BC17D7"/>
    <w:rsid w:val="00BC6CE0"/>
    <w:rsid w:val="00BD0B7C"/>
    <w:rsid w:val="00BD6080"/>
    <w:rsid w:val="00BF21C8"/>
    <w:rsid w:val="00C1514F"/>
    <w:rsid w:val="00C27A48"/>
    <w:rsid w:val="00C50833"/>
    <w:rsid w:val="00C53EF9"/>
    <w:rsid w:val="00C658CD"/>
    <w:rsid w:val="00C721CE"/>
    <w:rsid w:val="00C72F06"/>
    <w:rsid w:val="00C732E6"/>
    <w:rsid w:val="00C813AA"/>
    <w:rsid w:val="00C853E7"/>
    <w:rsid w:val="00C93337"/>
    <w:rsid w:val="00CA2ACE"/>
    <w:rsid w:val="00CA3856"/>
    <w:rsid w:val="00CA52F3"/>
    <w:rsid w:val="00CB1039"/>
    <w:rsid w:val="00CB190A"/>
    <w:rsid w:val="00CB3F8A"/>
    <w:rsid w:val="00CB711C"/>
    <w:rsid w:val="00CC0150"/>
    <w:rsid w:val="00CC1754"/>
    <w:rsid w:val="00CC6461"/>
    <w:rsid w:val="00CE3905"/>
    <w:rsid w:val="00CF3DC5"/>
    <w:rsid w:val="00D017E2"/>
    <w:rsid w:val="00D05CF9"/>
    <w:rsid w:val="00D16D97"/>
    <w:rsid w:val="00D20FF1"/>
    <w:rsid w:val="00D27F42"/>
    <w:rsid w:val="00D42B15"/>
    <w:rsid w:val="00D45E1F"/>
    <w:rsid w:val="00D648AD"/>
    <w:rsid w:val="00D64F1C"/>
    <w:rsid w:val="00D70B7E"/>
    <w:rsid w:val="00D90831"/>
    <w:rsid w:val="00D922A1"/>
    <w:rsid w:val="00D9325A"/>
    <w:rsid w:val="00D96302"/>
    <w:rsid w:val="00DB7953"/>
    <w:rsid w:val="00DC2174"/>
    <w:rsid w:val="00DC3EAF"/>
    <w:rsid w:val="00DC58E9"/>
    <w:rsid w:val="00DD0FCD"/>
    <w:rsid w:val="00DD4B82"/>
    <w:rsid w:val="00DE1EB7"/>
    <w:rsid w:val="00DE6E8F"/>
    <w:rsid w:val="00DF5657"/>
    <w:rsid w:val="00E07BA8"/>
    <w:rsid w:val="00E12E2A"/>
    <w:rsid w:val="00E13873"/>
    <w:rsid w:val="00E1556F"/>
    <w:rsid w:val="00E3419E"/>
    <w:rsid w:val="00E40C1B"/>
    <w:rsid w:val="00E47B1A"/>
    <w:rsid w:val="00E47FBA"/>
    <w:rsid w:val="00E5121B"/>
    <w:rsid w:val="00E51E41"/>
    <w:rsid w:val="00E57CCF"/>
    <w:rsid w:val="00E60EA5"/>
    <w:rsid w:val="00E612AA"/>
    <w:rsid w:val="00E62636"/>
    <w:rsid w:val="00E631B1"/>
    <w:rsid w:val="00E65FED"/>
    <w:rsid w:val="00E757E7"/>
    <w:rsid w:val="00EA2985"/>
    <w:rsid w:val="00EA5977"/>
    <w:rsid w:val="00EB0662"/>
    <w:rsid w:val="00EB3CA6"/>
    <w:rsid w:val="00EB5688"/>
    <w:rsid w:val="00EB5F93"/>
    <w:rsid w:val="00EC0568"/>
    <w:rsid w:val="00EC5D7C"/>
    <w:rsid w:val="00EE721A"/>
    <w:rsid w:val="00EF3E55"/>
    <w:rsid w:val="00F01DEC"/>
    <w:rsid w:val="00F0272E"/>
    <w:rsid w:val="00F079C7"/>
    <w:rsid w:val="00F1453D"/>
    <w:rsid w:val="00F371AB"/>
    <w:rsid w:val="00F424B1"/>
    <w:rsid w:val="00F81C33"/>
    <w:rsid w:val="00F97613"/>
    <w:rsid w:val="00FF0966"/>
    <w:rsid w:val="00FF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96B1952"/>
  <w15:chartTrackingRefBased/>
  <w15:docId w15:val="{D01312BD-3AE9-4E14-9FDC-11EE7C2E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103F73"/>
    <w:pPr>
      <w:ind w:left="720"/>
    </w:pPr>
    <w:rPr>
      <w:rFonts w:ascii="Times New Roman" w:hAnsi="Times New Roman"/>
      <w:sz w:val="24"/>
      <w:szCs w:val="24"/>
      <w:lang w:eastAsia="cy-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03F73"/>
    <w:rPr>
      <w:sz w:val="24"/>
      <w:szCs w:val="24"/>
      <w:lang w:eastAsia="cy-GB"/>
    </w:rPr>
  </w:style>
  <w:style w:type="character" w:styleId="CommentReference">
    <w:name w:val="annotation reference"/>
    <w:rsid w:val="00994348"/>
    <w:rPr>
      <w:sz w:val="16"/>
      <w:szCs w:val="16"/>
    </w:rPr>
  </w:style>
  <w:style w:type="paragraph" w:styleId="CommentText">
    <w:name w:val="annotation text"/>
    <w:basedOn w:val="Normal"/>
    <w:link w:val="CommentTextChar"/>
    <w:rsid w:val="00994348"/>
    <w:rPr>
      <w:sz w:val="20"/>
    </w:rPr>
  </w:style>
  <w:style w:type="character" w:customStyle="1" w:styleId="CommentTextChar">
    <w:name w:val="Comment Text Char"/>
    <w:link w:val="CommentText"/>
    <w:rsid w:val="00994348"/>
    <w:rPr>
      <w:rFonts w:ascii="TradeGothic" w:hAnsi="TradeGothic"/>
      <w:lang w:eastAsia="en-US"/>
    </w:rPr>
  </w:style>
  <w:style w:type="paragraph" w:styleId="CommentSubject">
    <w:name w:val="annotation subject"/>
    <w:basedOn w:val="CommentText"/>
    <w:next w:val="CommentText"/>
    <w:link w:val="CommentSubjectChar"/>
    <w:rsid w:val="00994348"/>
    <w:rPr>
      <w:b/>
      <w:bCs/>
    </w:rPr>
  </w:style>
  <w:style w:type="character" w:customStyle="1" w:styleId="CommentSubjectChar">
    <w:name w:val="Comment Subject Char"/>
    <w:link w:val="CommentSubject"/>
    <w:rsid w:val="00994348"/>
    <w:rPr>
      <w:rFonts w:ascii="TradeGothic" w:hAnsi="TradeGothic"/>
      <w:b/>
      <w:bCs/>
      <w:lang w:eastAsia="en-US"/>
    </w:rPr>
  </w:style>
  <w:style w:type="paragraph" w:styleId="BalloonText">
    <w:name w:val="Balloon Text"/>
    <w:basedOn w:val="Normal"/>
    <w:link w:val="BalloonTextChar"/>
    <w:rsid w:val="00994348"/>
    <w:rPr>
      <w:rFonts w:ascii="Tahoma" w:hAnsi="Tahoma" w:cs="Tahoma"/>
      <w:sz w:val="16"/>
      <w:szCs w:val="16"/>
    </w:rPr>
  </w:style>
  <w:style w:type="character" w:customStyle="1" w:styleId="BalloonTextChar">
    <w:name w:val="Balloon Text Char"/>
    <w:link w:val="BalloonText"/>
    <w:rsid w:val="00994348"/>
    <w:rPr>
      <w:rFonts w:ascii="Tahoma" w:hAnsi="Tahoma" w:cs="Tahoma"/>
      <w:sz w:val="16"/>
      <w:szCs w:val="16"/>
      <w:lang w:eastAsia="en-US"/>
    </w:rPr>
  </w:style>
  <w:style w:type="paragraph" w:customStyle="1" w:styleId="Numbered">
    <w:name w:val="Numbered"/>
    <w:basedOn w:val="Normal"/>
    <w:rsid w:val="00A33112"/>
    <w:pPr>
      <w:widowControl w:val="0"/>
      <w:spacing w:after="240"/>
    </w:pPr>
    <w:rPr>
      <w:rFonts w:ascii="CG Times (W1)" w:hAnsi="CG Times (W1)"/>
      <w:sz w:val="24"/>
      <w:lang w:eastAsia="en-GB"/>
    </w:rPr>
  </w:style>
  <w:style w:type="character" w:customStyle="1" w:styleId="Heading1Char">
    <w:name w:val="Heading 1 Char"/>
    <w:link w:val="Heading1"/>
    <w:rsid w:val="00795D09"/>
    <w:rPr>
      <w:rFonts w:ascii="Arial" w:hAnsi="Arial"/>
      <w:b/>
      <w:sz w:val="24"/>
    </w:rPr>
  </w:style>
  <w:style w:type="character" w:customStyle="1" w:styleId="Heading3Char">
    <w:name w:val="Heading 3 Char"/>
    <w:link w:val="Heading3"/>
    <w:rsid w:val="00795D09"/>
    <w:rPr>
      <w:rFonts w:ascii="Arial" w:hAnsi="Arial" w:cs="Arial"/>
      <w:b/>
      <w:bCs/>
      <w:sz w:val="26"/>
      <w:szCs w:val="26"/>
      <w:lang w:eastAsia="en-US"/>
    </w:rPr>
  </w:style>
  <w:style w:type="paragraph" w:styleId="Revision">
    <w:name w:val="Revision"/>
    <w:hidden/>
    <w:uiPriority w:val="99"/>
    <w:semiHidden/>
    <w:rsid w:val="00E07BA8"/>
    <w:rPr>
      <w:rFonts w:ascii="TradeGothic" w:hAnsi="TradeGothic"/>
      <w:sz w:val="22"/>
      <w:lang w:eastAsia="en-US"/>
    </w:rPr>
  </w:style>
  <w:style w:type="paragraph" w:styleId="PlainText">
    <w:name w:val="Plain Text"/>
    <w:basedOn w:val="Normal"/>
    <w:link w:val="PlainTextChar"/>
    <w:uiPriority w:val="99"/>
    <w:unhideWhenUsed/>
    <w:rsid w:val="007A3010"/>
    <w:rPr>
      <w:rFonts w:ascii="Arial" w:hAnsi="Arial"/>
      <w:sz w:val="24"/>
      <w:szCs w:val="21"/>
    </w:rPr>
  </w:style>
  <w:style w:type="character" w:customStyle="1" w:styleId="PlainTextChar">
    <w:name w:val="Plain Text Char"/>
    <w:link w:val="PlainText"/>
    <w:uiPriority w:val="99"/>
    <w:rsid w:val="007A3010"/>
    <w:rPr>
      <w:rFonts w:ascii="Arial" w:hAnsi="Arial"/>
      <w:sz w:val="24"/>
      <w:szCs w:val="21"/>
      <w:lang w:eastAsia="en-US"/>
    </w:rPr>
  </w:style>
  <w:style w:type="paragraph" w:styleId="FootnoteText">
    <w:name w:val="footnote text"/>
    <w:basedOn w:val="Normal"/>
    <w:link w:val="FootnoteTextChar"/>
    <w:uiPriority w:val="99"/>
    <w:unhideWhenUsed/>
    <w:rsid w:val="003D6FDB"/>
    <w:rPr>
      <w:rFonts w:ascii="Calibri" w:eastAsia="Calibri" w:hAnsi="Calibri"/>
      <w:sz w:val="20"/>
    </w:rPr>
  </w:style>
  <w:style w:type="character" w:customStyle="1" w:styleId="FootnoteTextChar">
    <w:name w:val="Footnote Text Char"/>
    <w:link w:val="FootnoteText"/>
    <w:uiPriority w:val="99"/>
    <w:rsid w:val="003D6FDB"/>
    <w:rPr>
      <w:rFonts w:ascii="Calibri" w:eastAsia="Calibri" w:hAnsi="Calibri"/>
      <w:lang w:eastAsia="en-US"/>
    </w:rPr>
  </w:style>
  <w:style w:type="character" w:styleId="FootnoteReference">
    <w:name w:val="footnote reference"/>
    <w:aliases w:val="stylish,number,SUPERS,Footnote Reference Superscript,Footnote symbol,BVI fnr,-E Fußnotenzeichen,Source Reference,Footnote reference number,note TESI,Times 10 Point,Exposant 3 Point,Ref,de nota al pie,EN Footnote Reference,ftr,ftref,FR"/>
    <w:uiPriority w:val="99"/>
    <w:unhideWhenUsed/>
    <w:qFormat/>
    <w:rsid w:val="003D6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0728">
      <w:bodyDiv w:val="1"/>
      <w:marLeft w:val="0"/>
      <w:marRight w:val="0"/>
      <w:marTop w:val="0"/>
      <w:marBottom w:val="0"/>
      <w:divBdr>
        <w:top w:val="none" w:sz="0" w:space="0" w:color="auto"/>
        <w:left w:val="none" w:sz="0" w:space="0" w:color="auto"/>
        <w:bottom w:val="none" w:sz="0" w:space="0" w:color="auto"/>
        <w:right w:val="none" w:sz="0" w:space="0" w:color="auto"/>
      </w:divBdr>
    </w:div>
    <w:div w:id="448938669">
      <w:bodyDiv w:val="1"/>
      <w:marLeft w:val="0"/>
      <w:marRight w:val="0"/>
      <w:marTop w:val="0"/>
      <w:marBottom w:val="0"/>
      <w:divBdr>
        <w:top w:val="none" w:sz="0" w:space="0" w:color="auto"/>
        <w:left w:val="none" w:sz="0" w:space="0" w:color="auto"/>
        <w:bottom w:val="none" w:sz="0" w:space="0" w:color="auto"/>
        <w:right w:val="none" w:sz="0" w:space="0" w:color="auto"/>
      </w:divBdr>
      <w:divsChild>
        <w:div w:id="336156068">
          <w:marLeft w:val="274"/>
          <w:marRight w:val="0"/>
          <w:marTop w:val="0"/>
          <w:marBottom w:val="0"/>
          <w:divBdr>
            <w:top w:val="none" w:sz="0" w:space="0" w:color="auto"/>
            <w:left w:val="none" w:sz="0" w:space="0" w:color="auto"/>
            <w:bottom w:val="none" w:sz="0" w:space="0" w:color="auto"/>
            <w:right w:val="none" w:sz="0" w:space="0" w:color="auto"/>
          </w:divBdr>
        </w:div>
      </w:divsChild>
    </w:div>
    <w:div w:id="776563707">
      <w:bodyDiv w:val="1"/>
      <w:marLeft w:val="0"/>
      <w:marRight w:val="0"/>
      <w:marTop w:val="0"/>
      <w:marBottom w:val="0"/>
      <w:divBdr>
        <w:top w:val="none" w:sz="0" w:space="0" w:color="auto"/>
        <w:left w:val="none" w:sz="0" w:space="0" w:color="auto"/>
        <w:bottom w:val="none" w:sz="0" w:space="0" w:color="auto"/>
        <w:right w:val="none" w:sz="0" w:space="0" w:color="auto"/>
      </w:divBdr>
      <w:divsChild>
        <w:div w:id="776631829">
          <w:marLeft w:val="274"/>
          <w:marRight w:val="0"/>
          <w:marTop w:val="0"/>
          <w:marBottom w:val="0"/>
          <w:divBdr>
            <w:top w:val="none" w:sz="0" w:space="0" w:color="auto"/>
            <w:left w:val="none" w:sz="0" w:space="0" w:color="auto"/>
            <w:bottom w:val="none" w:sz="0" w:space="0" w:color="auto"/>
            <w:right w:val="none" w:sz="0" w:space="0" w:color="auto"/>
          </w:divBdr>
        </w:div>
        <w:div w:id="1246842525">
          <w:marLeft w:val="274"/>
          <w:marRight w:val="0"/>
          <w:marTop w:val="0"/>
          <w:marBottom w:val="0"/>
          <w:divBdr>
            <w:top w:val="none" w:sz="0" w:space="0" w:color="auto"/>
            <w:left w:val="none" w:sz="0" w:space="0" w:color="auto"/>
            <w:bottom w:val="none" w:sz="0" w:space="0" w:color="auto"/>
            <w:right w:val="none" w:sz="0" w:space="0" w:color="auto"/>
          </w:divBdr>
        </w:div>
        <w:div w:id="1489979797">
          <w:marLeft w:val="274"/>
          <w:marRight w:val="0"/>
          <w:marTop w:val="0"/>
          <w:marBottom w:val="0"/>
          <w:divBdr>
            <w:top w:val="none" w:sz="0" w:space="0" w:color="auto"/>
            <w:left w:val="none" w:sz="0" w:space="0" w:color="auto"/>
            <w:bottom w:val="none" w:sz="0" w:space="0" w:color="auto"/>
            <w:right w:val="none" w:sz="0" w:space="0" w:color="auto"/>
          </w:divBdr>
        </w:div>
        <w:div w:id="1680155010">
          <w:marLeft w:val="274"/>
          <w:marRight w:val="0"/>
          <w:marTop w:val="0"/>
          <w:marBottom w:val="0"/>
          <w:divBdr>
            <w:top w:val="none" w:sz="0" w:space="0" w:color="auto"/>
            <w:left w:val="none" w:sz="0" w:space="0" w:color="auto"/>
            <w:bottom w:val="none" w:sz="0" w:space="0" w:color="auto"/>
            <w:right w:val="none" w:sz="0" w:space="0" w:color="auto"/>
          </w:divBdr>
        </w:div>
      </w:divsChild>
    </w:div>
    <w:div w:id="841747041">
      <w:bodyDiv w:val="1"/>
      <w:marLeft w:val="0"/>
      <w:marRight w:val="0"/>
      <w:marTop w:val="0"/>
      <w:marBottom w:val="0"/>
      <w:divBdr>
        <w:top w:val="none" w:sz="0" w:space="0" w:color="auto"/>
        <w:left w:val="none" w:sz="0" w:space="0" w:color="auto"/>
        <w:bottom w:val="none" w:sz="0" w:space="0" w:color="auto"/>
        <w:right w:val="none" w:sz="0" w:space="0" w:color="auto"/>
      </w:divBdr>
      <w:divsChild>
        <w:div w:id="683753708">
          <w:marLeft w:val="0"/>
          <w:marRight w:val="0"/>
          <w:marTop w:val="0"/>
          <w:marBottom w:val="0"/>
          <w:divBdr>
            <w:top w:val="none" w:sz="0" w:space="0" w:color="auto"/>
            <w:left w:val="none" w:sz="0" w:space="0" w:color="auto"/>
            <w:bottom w:val="none" w:sz="0" w:space="0" w:color="auto"/>
            <w:right w:val="none" w:sz="0" w:space="0" w:color="auto"/>
          </w:divBdr>
          <w:divsChild>
            <w:div w:id="82647430">
              <w:marLeft w:val="0"/>
              <w:marRight w:val="0"/>
              <w:marTop w:val="0"/>
              <w:marBottom w:val="0"/>
              <w:divBdr>
                <w:top w:val="none" w:sz="0" w:space="0" w:color="auto"/>
                <w:left w:val="none" w:sz="0" w:space="0" w:color="auto"/>
                <w:bottom w:val="none" w:sz="0" w:space="0" w:color="auto"/>
                <w:right w:val="none" w:sz="0" w:space="0" w:color="auto"/>
              </w:divBdr>
              <w:divsChild>
                <w:div w:id="1094011018">
                  <w:marLeft w:val="0"/>
                  <w:marRight w:val="0"/>
                  <w:marTop w:val="0"/>
                  <w:marBottom w:val="0"/>
                  <w:divBdr>
                    <w:top w:val="none" w:sz="0" w:space="0" w:color="auto"/>
                    <w:left w:val="none" w:sz="0" w:space="0" w:color="auto"/>
                    <w:bottom w:val="none" w:sz="0" w:space="0" w:color="auto"/>
                    <w:right w:val="none" w:sz="0" w:space="0" w:color="auto"/>
                  </w:divBdr>
                  <w:divsChild>
                    <w:div w:id="693073113">
                      <w:marLeft w:val="0"/>
                      <w:marRight w:val="0"/>
                      <w:marTop w:val="0"/>
                      <w:marBottom w:val="0"/>
                      <w:divBdr>
                        <w:top w:val="none" w:sz="0" w:space="0" w:color="auto"/>
                        <w:left w:val="none" w:sz="0" w:space="0" w:color="auto"/>
                        <w:bottom w:val="none" w:sz="0" w:space="0" w:color="auto"/>
                        <w:right w:val="none" w:sz="0" w:space="0" w:color="auto"/>
                      </w:divBdr>
                      <w:divsChild>
                        <w:div w:id="1408185198">
                          <w:marLeft w:val="0"/>
                          <w:marRight w:val="0"/>
                          <w:marTop w:val="0"/>
                          <w:marBottom w:val="0"/>
                          <w:divBdr>
                            <w:top w:val="none" w:sz="0" w:space="0" w:color="auto"/>
                            <w:left w:val="none" w:sz="0" w:space="0" w:color="auto"/>
                            <w:bottom w:val="none" w:sz="0" w:space="0" w:color="auto"/>
                            <w:right w:val="none" w:sz="0" w:space="0" w:color="auto"/>
                          </w:divBdr>
                          <w:divsChild>
                            <w:div w:id="787621763">
                              <w:marLeft w:val="0"/>
                              <w:marRight w:val="0"/>
                              <w:marTop w:val="0"/>
                              <w:marBottom w:val="0"/>
                              <w:divBdr>
                                <w:top w:val="none" w:sz="0" w:space="0" w:color="auto"/>
                                <w:left w:val="none" w:sz="0" w:space="0" w:color="auto"/>
                                <w:bottom w:val="none" w:sz="0" w:space="0" w:color="auto"/>
                                <w:right w:val="none" w:sz="0" w:space="0" w:color="auto"/>
                              </w:divBdr>
                              <w:divsChild>
                                <w:div w:id="1153715357">
                                  <w:marLeft w:val="0"/>
                                  <w:marRight w:val="0"/>
                                  <w:marTop w:val="0"/>
                                  <w:marBottom w:val="0"/>
                                  <w:divBdr>
                                    <w:top w:val="none" w:sz="0" w:space="0" w:color="auto"/>
                                    <w:left w:val="none" w:sz="0" w:space="0" w:color="auto"/>
                                    <w:bottom w:val="none" w:sz="0" w:space="0" w:color="auto"/>
                                    <w:right w:val="none" w:sz="0" w:space="0" w:color="auto"/>
                                  </w:divBdr>
                                  <w:divsChild>
                                    <w:div w:id="625087181">
                                      <w:marLeft w:val="0"/>
                                      <w:marRight w:val="0"/>
                                      <w:marTop w:val="0"/>
                                      <w:marBottom w:val="0"/>
                                      <w:divBdr>
                                        <w:top w:val="none" w:sz="0" w:space="0" w:color="auto"/>
                                        <w:left w:val="none" w:sz="0" w:space="0" w:color="auto"/>
                                        <w:bottom w:val="none" w:sz="0" w:space="0" w:color="auto"/>
                                        <w:right w:val="none" w:sz="0" w:space="0" w:color="auto"/>
                                      </w:divBdr>
                                      <w:divsChild>
                                        <w:div w:id="487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06826">
      <w:bodyDiv w:val="1"/>
      <w:marLeft w:val="0"/>
      <w:marRight w:val="0"/>
      <w:marTop w:val="0"/>
      <w:marBottom w:val="0"/>
      <w:divBdr>
        <w:top w:val="none" w:sz="0" w:space="0" w:color="auto"/>
        <w:left w:val="none" w:sz="0" w:space="0" w:color="auto"/>
        <w:bottom w:val="none" w:sz="0" w:space="0" w:color="auto"/>
        <w:right w:val="none" w:sz="0" w:space="0" w:color="auto"/>
      </w:divBdr>
    </w:div>
    <w:div w:id="946040178">
      <w:bodyDiv w:val="1"/>
      <w:marLeft w:val="0"/>
      <w:marRight w:val="0"/>
      <w:marTop w:val="0"/>
      <w:marBottom w:val="0"/>
      <w:divBdr>
        <w:top w:val="none" w:sz="0" w:space="0" w:color="auto"/>
        <w:left w:val="none" w:sz="0" w:space="0" w:color="auto"/>
        <w:bottom w:val="none" w:sz="0" w:space="0" w:color="auto"/>
        <w:right w:val="none" w:sz="0" w:space="0" w:color="auto"/>
      </w:divBdr>
    </w:div>
    <w:div w:id="1390109579">
      <w:bodyDiv w:val="1"/>
      <w:marLeft w:val="0"/>
      <w:marRight w:val="0"/>
      <w:marTop w:val="0"/>
      <w:marBottom w:val="0"/>
      <w:divBdr>
        <w:top w:val="none" w:sz="0" w:space="0" w:color="auto"/>
        <w:left w:val="none" w:sz="0" w:space="0" w:color="auto"/>
        <w:bottom w:val="none" w:sz="0" w:space="0" w:color="auto"/>
        <w:right w:val="none" w:sz="0" w:space="0" w:color="auto"/>
      </w:divBdr>
    </w:div>
    <w:div w:id="1475370036">
      <w:bodyDiv w:val="1"/>
      <w:marLeft w:val="0"/>
      <w:marRight w:val="0"/>
      <w:marTop w:val="0"/>
      <w:marBottom w:val="0"/>
      <w:divBdr>
        <w:top w:val="none" w:sz="0" w:space="0" w:color="auto"/>
        <w:left w:val="none" w:sz="0" w:space="0" w:color="auto"/>
        <w:bottom w:val="none" w:sz="0" w:space="0" w:color="auto"/>
        <w:right w:val="none" w:sz="0" w:space="0" w:color="auto"/>
      </w:divBdr>
    </w:div>
    <w:div w:id="1962415476">
      <w:bodyDiv w:val="1"/>
      <w:marLeft w:val="0"/>
      <w:marRight w:val="0"/>
      <w:marTop w:val="0"/>
      <w:marBottom w:val="0"/>
      <w:divBdr>
        <w:top w:val="none" w:sz="0" w:space="0" w:color="auto"/>
        <w:left w:val="none" w:sz="0" w:space="0" w:color="auto"/>
        <w:bottom w:val="none" w:sz="0" w:space="0" w:color="auto"/>
        <w:right w:val="none" w:sz="0" w:space="0" w:color="auto"/>
      </w:divBdr>
      <w:divsChild>
        <w:div w:id="473564303">
          <w:marLeft w:val="0"/>
          <w:marRight w:val="0"/>
          <w:marTop w:val="0"/>
          <w:marBottom w:val="0"/>
          <w:divBdr>
            <w:top w:val="none" w:sz="0" w:space="0" w:color="auto"/>
            <w:left w:val="none" w:sz="0" w:space="0" w:color="auto"/>
            <w:bottom w:val="none" w:sz="0" w:space="0" w:color="auto"/>
            <w:right w:val="none" w:sz="0" w:space="0" w:color="auto"/>
          </w:divBdr>
          <w:divsChild>
            <w:div w:id="838035984">
              <w:marLeft w:val="0"/>
              <w:marRight w:val="0"/>
              <w:marTop w:val="0"/>
              <w:marBottom w:val="0"/>
              <w:divBdr>
                <w:top w:val="none" w:sz="0" w:space="0" w:color="auto"/>
                <w:left w:val="none" w:sz="0" w:space="0" w:color="auto"/>
                <w:bottom w:val="none" w:sz="0" w:space="0" w:color="auto"/>
                <w:right w:val="none" w:sz="0" w:space="0" w:color="auto"/>
              </w:divBdr>
              <w:divsChild>
                <w:div w:id="1951624624">
                  <w:marLeft w:val="0"/>
                  <w:marRight w:val="0"/>
                  <w:marTop w:val="0"/>
                  <w:marBottom w:val="300"/>
                  <w:divBdr>
                    <w:top w:val="none" w:sz="0" w:space="0" w:color="auto"/>
                    <w:left w:val="none" w:sz="0" w:space="0" w:color="auto"/>
                    <w:bottom w:val="none" w:sz="0" w:space="0" w:color="auto"/>
                    <w:right w:val="none" w:sz="0" w:space="0" w:color="auto"/>
                  </w:divBdr>
                  <w:divsChild>
                    <w:div w:id="2131052055">
                      <w:marLeft w:val="0"/>
                      <w:marRight w:val="0"/>
                      <w:marTop w:val="150"/>
                      <w:marBottom w:val="0"/>
                      <w:divBdr>
                        <w:top w:val="none" w:sz="0" w:space="0" w:color="auto"/>
                        <w:left w:val="none" w:sz="0" w:space="0" w:color="auto"/>
                        <w:bottom w:val="none" w:sz="0" w:space="0" w:color="auto"/>
                        <w:right w:val="none" w:sz="0" w:space="0" w:color="auto"/>
                      </w:divBdr>
                      <w:divsChild>
                        <w:div w:id="429399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3e845c9670d7c0ddd295d2f89220ccf1">
  <xsd:schema xmlns:xsd="http://www.w3.org/2001/XMLSchema" xmlns:xs="http://www.w3.org/2001/XMLSchema" xmlns:p="http://schemas.microsoft.com/office/2006/metadata/properties" xmlns:ns3="fad5256b-9034-4098-a484-2992d39a629e" targetNamespace="http://schemas.microsoft.com/office/2006/metadata/properties" ma:root="true" ma:fieldsID="2285bd3906d45c9f2aaf3ea00baf6787"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C3405-40F9-4FE7-9E94-CE3ECE8E8E52}">
  <ds:schemaRefs>
    <ds:schemaRef ds:uri="http://schemas.openxmlformats.org/officeDocument/2006/bibliography"/>
  </ds:schemaRefs>
</ds:datastoreItem>
</file>

<file path=customXml/itemProps2.xml><?xml version="1.0" encoding="utf-8"?>
<ds:datastoreItem xmlns:ds="http://schemas.openxmlformats.org/officeDocument/2006/customXml" ds:itemID="{CD47FFA8-7088-40D6-A318-E8EBB9FB8BF0}">
  <ds:schemaRefs>
    <ds:schemaRef ds:uri="http://schemas.microsoft.com/sharepoint/v3/contenttype/forms"/>
  </ds:schemaRefs>
</ds:datastoreItem>
</file>

<file path=customXml/itemProps3.xml><?xml version="1.0" encoding="utf-8"?>
<ds:datastoreItem xmlns:ds="http://schemas.openxmlformats.org/officeDocument/2006/customXml" ds:itemID="{8DB80FAF-EBE1-4163-89A9-E9DAE117C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181FB-A6F3-4744-9ADF-E4BC851A3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9151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Sandra Farrugia</dc:creator>
  <cp:keywords/>
  <cp:lastModifiedBy>Oxenham, James (OFM - Cabinet Division)</cp:lastModifiedBy>
  <cp:revision>2</cp:revision>
  <cp:lastPrinted>2016-09-12T11:34:00Z</cp:lastPrinted>
  <dcterms:created xsi:type="dcterms:W3CDTF">2022-10-24T10:49:00Z</dcterms:created>
  <dcterms:modified xsi:type="dcterms:W3CDTF">2022-10-24T10:49:00Z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A41977050</vt:lpwstr>
  </property>
  <property fmtid="{D5CDD505-2E9C-101B-9397-08002B2CF9AE}" pid="4" name="Objective-Title">
    <vt:lpwstr>MA/RE/3137/22- Welsh Tax Acts etc. (Power to Modify) Bill - doc 3a -  Written Statement for Royal Assent (e)</vt:lpwstr>
  </property>
  <property fmtid="{D5CDD505-2E9C-101B-9397-08002B2CF9AE}" pid="5" name="Objective-Comment">
    <vt:lpwstr/>
  </property>
  <property fmtid="{D5CDD505-2E9C-101B-9397-08002B2CF9AE}" pid="6" name="Objective-CreationStamp">
    <vt:filetime>2022-08-31T10:58:26Z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2022-10-13T10:31:42Z</vt:filetime>
  </property>
  <property fmtid="{D5CDD505-2E9C-101B-9397-08002B2CF9AE}" pid="10" name="Objective-ModificationStamp">
    <vt:filetime>2022-10-18T15:13:12Z</vt:filetime>
  </property>
  <property fmtid="{D5CDD505-2E9C-101B-9397-08002B2CF9AE}" pid="11" name="Objective-Owner">
    <vt:lpwstr>Furminger, Sarah (ETC - Welsh Treasury)</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Ministerial Advice: Legislation - Tax Strategy &amp; Intergovernmental Relations - 2021:2022 MA/RE/3137/22 - Welsh Tax Acts etc. (Power to Modify) Bill - Publication of documents following the Welsh Tax Acts etc. (Power to Modify) Act 2022 receiving Royal Assent on 8 September 2022:</vt:lpwstr>
  </property>
  <property fmtid="{D5CDD505-2E9C-101B-9397-08002B2CF9AE}" pid="13" name="Objective-Parent">
    <vt:lpwstr>2022 MA/RE/3137/22 - Welsh Tax Acts etc. (Power to Modify) Bill - Publication of documents following the Welsh Tax Acts etc. (Power to Modify) Act 2022 receiving Royal Assent on 8 September 2022</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ate Acquired">
    <vt:filetime>2022-08-30T23:00:00Z</vt:filetime>
  </property>
  <property fmtid="{D5CDD505-2E9C-101B-9397-08002B2CF9AE}" pid="27" name="Objective-Official Translation">
    <vt:lpwstr/>
  </property>
  <property fmtid="{D5CDD505-2E9C-101B-9397-08002B2CF9AE}" pid="28" name="Objective-Connect Creator">
    <vt:lpwstr/>
  </property>
  <property fmtid="{D5CDD505-2E9C-101B-9397-08002B2CF9AE}" pid="29" name="ContentTypeId">
    <vt:lpwstr>0x010100031D1E98B3209D4493493866D5B8328A</vt:lpwstr>
  </property>
</Properties>
</file>