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52EE" w14:textId="77777777" w:rsidR="001A39E2" w:rsidRDefault="001A39E2" w:rsidP="001A39E2">
      <w:pPr>
        <w:jc w:val="right"/>
        <w:rPr>
          <w:b/>
        </w:rPr>
      </w:pPr>
    </w:p>
    <w:p w14:paraId="780C52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0C530B" wp14:editId="780C53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2F1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0C52F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80C52F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80C52F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80C52F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0C530D" wp14:editId="780C53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B1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0C52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7" w14:textId="0C13C7FF" w:rsidR="00EA5290" w:rsidRPr="00670227" w:rsidRDefault="00BD6C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Extension to timescales for Welsh Freeports and Investment Zones</w:t>
            </w:r>
          </w:p>
        </w:tc>
      </w:tr>
      <w:tr w:rsidR="00EA5290" w:rsidRPr="00A011A1" w14:paraId="780C52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A" w14:textId="70AA07B0" w:rsidR="00EA5290" w:rsidRPr="00670227" w:rsidRDefault="002C0E0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438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567175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B11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 </w:t>
            </w:r>
          </w:p>
        </w:tc>
      </w:tr>
      <w:tr w:rsidR="00EA5290" w:rsidRPr="00A011A1" w14:paraId="780C52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D" w14:textId="0D20B119" w:rsidR="00EA5290" w:rsidRPr="00670227" w:rsidRDefault="00E3429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MS, Minister</w:t>
            </w:r>
            <w:r w:rsidR="009D27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r w:rsidR="006A59BD">
              <w:rPr>
                <w:rFonts w:ascii="Arial" w:hAnsi="Arial" w:cs="Arial"/>
                <w:b/>
                <w:bCs/>
                <w:sz w:val="24"/>
                <w:szCs w:val="24"/>
              </w:rPr>
              <w:t>Economy</w:t>
            </w:r>
          </w:p>
        </w:tc>
      </w:tr>
    </w:tbl>
    <w:p w14:paraId="780C52FF" w14:textId="77777777" w:rsidR="00EA5290" w:rsidRDefault="00EA5290" w:rsidP="00EA5290"/>
    <w:p w14:paraId="0ECF7F22" w14:textId="491B93BF" w:rsidR="00302491" w:rsidRPr="00156218" w:rsidRDefault="00302491" w:rsidP="00302491">
      <w:pPr>
        <w:shd w:val="clear" w:color="auto" w:fill="FFFFFF"/>
        <w:ind w:left="14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Welsh Government is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continuing to 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>work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with the UK Government and partners across Wales to make sure our planned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f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reeports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and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i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nvestment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z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ones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are supported to </w:t>
      </w:r>
      <w:r w:rsidRPr="001562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harness Wales’ abundant economic potential.</w:t>
      </w:r>
    </w:p>
    <w:p w14:paraId="494D024F" w14:textId="77777777" w:rsidR="00302491" w:rsidRPr="00156218" w:rsidRDefault="00302491" w:rsidP="00302491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2A5E6B10" w14:textId="6170DBE8" w:rsidR="00302491" w:rsidRPr="00156218" w:rsidRDefault="00302491" w:rsidP="00302491">
      <w:pPr>
        <w:shd w:val="clear" w:color="auto" w:fill="FFFFFF"/>
        <w:ind w:left="142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We have agreed with the UK Government that both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i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nvestment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z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ones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>in South-East and North-East Wales will be extended from five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years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to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10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>. Each will be provided with a £160m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funding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envelope from 2024 to 2034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which can be used flexibly between spending and tax incentives, subject to ongoing co-design of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proposals and agreement of delivery plans with the Welsh Government and the UK Government. As part of a package of tax incentives,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i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nvestment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z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ones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in Wales will be able to retain 50% of additional non-domestic rates generated within designated areas for reinvestment in the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i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nvestment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z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>one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033E20E7" w14:textId="77777777" w:rsidR="00302491" w:rsidRPr="00156218" w:rsidRDefault="00302491" w:rsidP="00302491">
      <w:pPr>
        <w:shd w:val="clear" w:color="auto" w:fill="FFFFFF"/>
        <w:ind w:left="142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6A8AED5E" w14:textId="0AE89D85" w:rsidR="00BD6C80" w:rsidRDefault="00302491" w:rsidP="00302491">
      <w:pPr>
        <w:ind w:left="142"/>
        <w:jc w:val="both"/>
      </w:pP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Alongside the agreement to extend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i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nvestment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z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ones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from five years to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10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we have also agreed to extend the window to claim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f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reeport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tax reliefs for both the Anglesey and Celtic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f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reeports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from five to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10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years until 2034. The extension is subject to a review in 2028, this will provide assurance that sufficient progress is being made by each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f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>reeport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Extending the tax relief window for </w:t>
      </w:r>
      <w:r w:rsidR="00E4389F">
        <w:rPr>
          <w:rFonts w:ascii="Arial" w:hAnsi="Arial" w:cs="Arial"/>
          <w:color w:val="000000" w:themeColor="text1"/>
          <w:sz w:val="24"/>
          <w:szCs w:val="24"/>
          <w:lang w:eastAsia="en-GB"/>
        </w:rPr>
        <w:t>f</w:t>
      </w:r>
      <w:r w:rsidR="00E4389F"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reeports </w:t>
      </w:r>
      <w:r w:rsidRPr="00156218">
        <w:rPr>
          <w:rFonts w:ascii="Arial" w:hAnsi="Arial" w:cs="Arial"/>
          <w:color w:val="000000" w:themeColor="text1"/>
          <w:sz w:val="24"/>
          <w:szCs w:val="24"/>
          <w:lang w:eastAsia="en-GB"/>
        </w:rPr>
        <w:t>will provide long-term support to businesses looking to invest, delivering growth and jobs, alongside helping to regenerate our communities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sectPr w:rsidR="00BD6C80" w:rsidSect="00666E0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D7F2" w14:textId="77777777" w:rsidR="00666E00" w:rsidRDefault="00666E00">
      <w:r>
        <w:separator/>
      </w:r>
    </w:p>
  </w:endnote>
  <w:endnote w:type="continuationSeparator" w:id="0">
    <w:p w14:paraId="645BF5C9" w14:textId="77777777" w:rsidR="00666E00" w:rsidRDefault="0066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C531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5" w14:textId="49EF4D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8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C53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0C531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8239" w14:textId="77777777" w:rsidR="00666E00" w:rsidRDefault="00666E00">
      <w:r>
        <w:separator/>
      </w:r>
    </w:p>
  </w:footnote>
  <w:footnote w:type="continuationSeparator" w:id="0">
    <w:p w14:paraId="438FC4A3" w14:textId="77777777" w:rsidR="00666E00" w:rsidRDefault="0066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0C531C" wp14:editId="780C53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27999324" name="Picture 62799932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5318" w14:textId="77777777" w:rsidR="00DD4B82" w:rsidRDefault="00DD4B82">
    <w:pPr>
      <w:pStyle w:val="Header"/>
    </w:pPr>
  </w:p>
  <w:p w14:paraId="780C53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620"/>
    <w:multiLevelType w:val="hybridMultilevel"/>
    <w:tmpl w:val="582C0F80"/>
    <w:lvl w:ilvl="0" w:tplc="8DA6AB0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73486"/>
    <w:multiLevelType w:val="hybridMultilevel"/>
    <w:tmpl w:val="CAEE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5860">
    <w:abstractNumId w:val="1"/>
  </w:num>
  <w:num w:numId="2" w16cid:durableId="1596135418">
    <w:abstractNumId w:val="0"/>
  </w:num>
  <w:num w:numId="3" w16cid:durableId="195285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3AB7"/>
    <w:rsid w:val="00082140"/>
    <w:rsid w:val="00082B81"/>
    <w:rsid w:val="000852B1"/>
    <w:rsid w:val="00090C3D"/>
    <w:rsid w:val="00093F9C"/>
    <w:rsid w:val="00097118"/>
    <w:rsid w:val="000C3A52"/>
    <w:rsid w:val="000C53DB"/>
    <w:rsid w:val="000C5E9B"/>
    <w:rsid w:val="000C6DF2"/>
    <w:rsid w:val="000E29FD"/>
    <w:rsid w:val="000F0FC1"/>
    <w:rsid w:val="00105D1D"/>
    <w:rsid w:val="00134918"/>
    <w:rsid w:val="001460B1"/>
    <w:rsid w:val="00146DA6"/>
    <w:rsid w:val="00163D72"/>
    <w:rsid w:val="0017102C"/>
    <w:rsid w:val="001A07C0"/>
    <w:rsid w:val="001A39E2"/>
    <w:rsid w:val="001A6AF1"/>
    <w:rsid w:val="001B027C"/>
    <w:rsid w:val="001B288D"/>
    <w:rsid w:val="001C532F"/>
    <w:rsid w:val="001E53BF"/>
    <w:rsid w:val="001F0D4F"/>
    <w:rsid w:val="00214B25"/>
    <w:rsid w:val="00223E62"/>
    <w:rsid w:val="00274F08"/>
    <w:rsid w:val="002A5310"/>
    <w:rsid w:val="002C0E02"/>
    <w:rsid w:val="002C57B6"/>
    <w:rsid w:val="002D5DA0"/>
    <w:rsid w:val="002F0EB9"/>
    <w:rsid w:val="002F53A9"/>
    <w:rsid w:val="002F72F5"/>
    <w:rsid w:val="00302491"/>
    <w:rsid w:val="003031F6"/>
    <w:rsid w:val="00314E36"/>
    <w:rsid w:val="003220C1"/>
    <w:rsid w:val="00356D7B"/>
    <w:rsid w:val="00357893"/>
    <w:rsid w:val="003670C1"/>
    <w:rsid w:val="00370471"/>
    <w:rsid w:val="0037229E"/>
    <w:rsid w:val="003A1469"/>
    <w:rsid w:val="003B1503"/>
    <w:rsid w:val="003B38C9"/>
    <w:rsid w:val="003B3D64"/>
    <w:rsid w:val="003C5133"/>
    <w:rsid w:val="003F2D64"/>
    <w:rsid w:val="00412673"/>
    <w:rsid w:val="00425B9D"/>
    <w:rsid w:val="0043031D"/>
    <w:rsid w:val="004359EC"/>
    <w:rsid w:val="0046757C"/>
    <w:rsid w:val="00470820"/>
    <w:rsid w:val="00474E02"/>
    <w:rsid w:val="004E206F"/>
    <w:rsid w:val="00505E33"/>
    <w:rsid w:val="00560F1F"/>
    <w:rsid w:val="005634AE"/>
    <w:rsid w:val="00567175"/>
    <w:rsid w:val="00574BB3"/>
    <w:rsid w:val="005A01BE"/>
    <w:rsid w:val="005A22E2"/>
    <w:rsid w:val="005B030B"/>
    <w:rsid w:val="005D2A41"/>
    <w:rsid w:val="005D7663"/>
    <w:rsid w:val="005E744C"/>
    <w:rsid w:val="005F1659"/>
    <w:rsid w:val="00603548"/>
    <w:rsid w:val="00616574"/>
    <w:rsid w:val="00625241"/>
    <w:rsid w:val="0063330C"/>
    <w:rsid w:val="00644348"/>
    <w:rsid w:val="00654C0A"/>
    <w:rsid w:val="006608FB"/>
    <w:rsid w:val="006633C7"/>
    <w:rsid w:val="00663F04"/>
    <w:rsid w:val="00666E00"/>
    <w:rsid w:val="00670227"/>
    <w:rsid w:val="006814BD"/>
    <w:rsid w:val="0069133F"/>
    <w:rsid w:val="006A59BD"/>
    <w:rsid w:val="006B340E"/>
    <w:rsid w:val="006B461D"/>
    <w:rsid w:val="006D2552"/>
    <w:rsid w:val="006E0A2C"/>
    <w:rsid w:val="006F479E"/>
    <w:rsid w:val="00703993"/>
    <w:rsid w:val="00720017"/>
    <w:rsid w:val="0073380E"/>
    <w:rsid w:val="00743B79"/>
    <w:rsid w:val="007523BC"/>
    <w:rsid w:val="00752C48"/>
    <w:rsid w:val="007565D4"/>
    <w:rsid w:val="007A05FB"/>
    <w:rsid w:val="007A0A60"/>
    <w:rsid w:val="007A6D6D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7414"/>
    <w:rsid w:val="008B7927"/>
    <w:rsid w:val="008C405D"/>
    <w:rsid w:val="008D1E0B"/>
    <w:rsid w:val="008F0CC6"/>
    <w:rsid w:val="008F76DA"/>
    <w:rsid w:val="008F789E"/>
    <w:rsid w:val="00900378"/>
    <w:rsid w:val="00905771"/>
    <w:rsid w:val="009143E8"/>
    <w:rsid w:val="009449A9"/>
    <w:rsid w:val="00953A46"/>
    <w:rsid w:val="00955FFD"/>
    <w:rsid w:val="00962068"/>
    <w:rsid w:val="00963E9D"/>
    <w:rsid w:val="00967473"/>
    <w:rsid w:val="00967602"/>
    <w:rsid w:val="00973090"/>
    <w:rsid w:val="00995EEC"/>
    <w:rsid w:val="009A4C1C"/>
    <w:rsid w:val="009D26D8"/>
    <w:rsid w:val="009D271F"/>
    <w:rsid w:val="009E4974"/>
    <w:rsid w:val="009F06C3"/>
    <w:rsid w:val="00A0101E"/>
    <w:rsid w:val="00A04BC3"/>
    <w:rsid w:val="00A204C9"/>
    <w:rsid w:val="00A23742"/>
    <w:rsid w:val="00A3247B"/>
    <w:rsid w:val="00A65531"/>
    <w:rsid w:val="00A72CF3"/>
    <w:rsid w:val="00A748AE"/>
    <w:rsid w:val="00A82A45"/>
    <w:rsid w:val="00A845A9"/>
    <w:rsid w:val="00A86958"/>
    <w:rsid w:val="00AA5651"/>
    <w:rsid w:val="00AA5848"/>
    <w:rsid w:val="00AA7750"/>
    <w:rsid w:val="00AB0008"/>
    <w:rsid w:val="00AD65F1"/>
    <w:rsid w:val="00AE064D"/>
    <w:rsid w:val="00AF056B"/>
    <w:rsid w:val="00B049B1"/>
    <w:rsid w:val="00B11F8A"/>
    <w:rsid w:val="00B239BA"/>
    <w:rsid w:val="00B468BB"/>
    <w:rsid w:val="00B72790"/>
    <w:rsid w:val="00B81F17"/>
    <w:rsid w:val="00B87D4A"/>
    <w:rsid w:val="00BD0EB9"/>
    <w:rsid w:val="00BD6C80"/>
    <w:rsid w:val="00C43B4A"/>
    <w:rsid w:val="00C45C83"/>
    <w:rsid w:val="00C64FA5"/>
    <w:rsid w:val="00C84A12"/>
    <w:rsid w:val="00CF3DC5"/>
    <w:rsid w:val="00D017E2"/>
    <w:rsid w:val="00D16D97"/>
    <w:rsid w:val="00D27F42"/>
    <w:rsid w:val="00D318B4"/>
    <w:rsid w:val="00D84713"/>
    <w:rsid w:val="00DD4B82"/>
    <w:rsid w:val="00E1556F"/>
    <w:rsid w:val="00E169A6"/>
    <w:rsid w:val="00E33F53"/>
    <w:rsid w:val="00E3419E"/>
    <w:rsid w:val="00E34295"/>
    <w:rsid w:val="00E4389F"/>
    <w:rsid w:val="00E47B1A"/>
    <w:rsid w:val="00E631B1"/>
    <w:rsid w:val="00EA5290"/>
    <w:rsid w:val="00EB248F"/>
    <w:rsid w:val="00EB5F93"/>
    <w:rsid w:val="00EC0568"/>
    <w:rsid w:val="00EE721A"/>
    <w:rsid w:val="00EF4CC8"/>
    <w:rsid w:val="00F0272E"/>
    <w:rsid w:val="00F162DC"/>
    <w:rsid w:val="00F2438B"/>
    <w:rsid w:val="00F65C87"/>
    <w:rsid w:val="00F77C75"/>
    <w:rsid w:val="00F81C33"/>
    <w:rsid w:val="00F8550D"/>
    <w:rsid w:val="00F918F3"/>
    <w:rsid w:val="00F923C2"/>
    <w:rsid w:val="00F92E3C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C52E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D5DA0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955FF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55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55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55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53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A50865853</value>
    </field>
    <field name="Objective-Title">
      <value order="0">Written statement - Freeports IZs Programme Extensions - March 2024 (Eng)</value>
    </field>
    <field name="Objective-Description">
      <value order="0"/>
    </field>
    <field name="Objective-CreationStamp">
      <value order="0">2024-03-05T17:46:35Z</value>
    </field>
    <field name="Objective-IsApproved">
      <value order="0">false</value>
    </field>
    <field name="Objective-IsPublished">
      <value order="0">true</value>
    </field>
    <field name="Objective-DatePublished">
      <value order="0">2024-03-06T10:59:31Z</value>
    </field>
    <field name="Objective-ModificationStamp">
      <value order="0">2024-03-06T10:59:31Z</value>
    </field>
    <field name="Objective-Owner">
      <value order="0">Roberts, Carys W (ETC - Business and Regions - North Wales Region)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Economic Policy:1 - Save:Economic Policy - Welsh Freeports:Economic Policy - Freeports - Outline Business Case:Freeports - Outline Business Case - Ministerial Advice &amp; Briefings - 2022-2027:Written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vA94335826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qA1587703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2024-03-06T12:13:00Z</dcterms:created>
  <dcterms:modified xsi:type="dcterms:W3CDTF">2024-03-06T12:13:00Z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A50865853</vt:lpwstr>
  </property>
  <property fmtid="{D5CDD505-2E9C-101B-9397-08002B2CF9AE}" pid="4" name="Objective-Title">
    <vt:lpwstr>Written statement - Freeports IZs Programme Extensions - March 2024 (Eng)</vt:lpwstr>
  </property>
  <property fmtid="{D5CDD505-2E9C-101B-9397-08002B2CF9AE}" pid="5" name="Objective-Comment">
    <vt:lpwstr/>
  </property>
  <property fmtid="{D5CDD505-2E9C-101B-9397-08002B2CF9AE}" pid="6" name="Objective-CreationStamp">
    <vt:filetime>2024-03-05T17:46:35Z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2024-03-06T10:59:31Z</vt:filetime>
  </property>
  <property fmtid="{D5CDD505-2E9C-101B-9397-08002B2CF9AE}" pid="10" name="Objective-ModificationStamp">
    <vt:filetime>2024-03-06T10:59:31Z</vt:filetime>
  </property>
  <property fmtid="{D5CDD505-2E9C-101B-9397-08002B2CF9AE}" pid="11" name="Objective-Owner">
    <vt:lpwstr>Roberts, Carys W (ETC - Business and Regions - North Wales Region)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Economic Policy:1 - Save:Economic Policy - Welsh Freeports:Economic Policy - Freeports - Outline Business Case:Freeports - Outline Business Case - Ministerial Advice &amp; Briefings - 2022-2027:Written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vA94335826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