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66E44F3B" w:rsidR="0071179C" w:rsidRPr="00FA40C5" w:rsidRDefault="00BF23C9" w:rsidP="003F1D2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82C60"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AE0F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-19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0F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3F1D25">
              <w:rPr>
                <w:rFonts w:ascii="Arial" w:hAnsi="Arial" w:cs="Arial"/>
                <w:b/>
                <w:bCs/>
                <w:sz w:val="24"/>
                <w:szCs w:val="24"/>
              </w:rPr>
              <w:t>Children and young people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088F840F" w:rsidR="0071179C" w:rsidRPr="00FA40C5" w:rsidRDefault="00460549" w:rsidP="0046054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7F235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1A3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4038FD75" w14:textId="77777777" w:rsidR="003121B3" w:rsidRDefault="003121B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7F05ACF3" w14:textId="570341B7" w:rsidR="00D02E35" w:rsidRDefault="003121B3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Today, f</w:t>
      </w:r>
      <w:r w:rsidR="00D02E35" w:rsidRPr="00D02E35">
        <w:rPr>
          <w:rFonts w:ascii="Arial" w:hAnsi="Arial" w:cs="Arial"/>
          <w:color w:val="101010"/>
          <w:sz w:val="24"/>
          <w:szCs w:val="24"/>
          <w:lang w:eastAsia="en-GB"/>
        </w:rPr>
        <w:t>ollowing discussion and consideration of the evidence, the Joint Committee for Vaccination and Immunisat</w:t>
      </w:r>
      <w:r w:rsidR="00D02E35">
        <w:rPr>
          <w:rFonts w:ascii="Arial" w:hAnsi="Arial" w:cs="Arial"/>
          <w:color w:val="101010"/>
          <w:sz w:val="24"/>
          <w:szCs w:val="24"/>
          <w:lang w:eastAsia="en-GB"/>
        </w:rPr>
        <w:t xml:space="preserve">ion (JCVI)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 xml:space="preserve">has </w:t>
      </w:r>
      <w:r w:rsidR="00D02E35">
        <w:rPr>
          <w:rFonts w:ascii="Arial" w:hAnsi="Arial" w:cs="Arial"/>
          <w:color w:val="101010"/>
          <w:sz w:val="24"/>
          <w:szCs w:val="24"/>
          <w:lang w:eastAsia="en-GB"/>
        </w:rPr>
        <w:t xml:space="preserve">made two recommendations to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 xml:space="preserve">further </w:t>
      </w:r>
      <w:r w:rsidR="002D1FD3">
        <w:rPr>
          <w:rFonts w:ascii="Arial" w:hAnsi="Arial" w:cs="Arial"/>
          <w:color w:val="101010"/>
          <w:sz w:val="24"/>
          <w:szCs w:val="24"/>
          <w:lang w:eastAsia="en-GB"/>
        </w:rPr>
        <w:t>expand</w:t>
      </w:r>
      <w:r w:rsidR="00D02E35">
        <w:rPr>
          <w:rFonts w:ascii="Arial" w:hAnsi="Arial" w:cs="Arial"/>
          <w:color w:val="101010"/>
          <w:sz w:val="24"/>
          <w:szCs w:val="24"/>
          <w:lang w:eastAsia="en-GB"/>
        </w:rPr>
        <w:t xml:space="preserve"> the COVID-19 vaccination</w:t>
      </w:r>
      <w:r w:rsidR="002D1FD3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 xml:space="preserve">programme </w:t>
      </w:r>
      <w:r w:rsidR="00D02E35">
        <w:rPr>
          <w:rFonts w:ascii="Arial" w:hAnsi="Arial" w:cs="Arial"/>
          <w:color w:val="101010"/>
          <w:sz w:val="24"/>
          <w:szCs w:val="24"/>
          <w:lang w:eastAsia="en-GB"/>
        </w:rPr>
        <w:t xml:space="preserve">for children and young people.  </w:t>
      </w:r>
    </w:p>
    <w:p w14:paraId="2A79406C" w14:textId="77777777" w:rsidR="00D02E35" w:rsidRDefault="00D02E35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20EEE58C" w14:textId="7CA6A592" w:rsidR="00E71455" w:rsidRDefault="00D02E35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Firstly, </w:t>
      </w:r>
      <w:r w:rsidR="00AD728E">
        <w:rPr>
          <w:rFonts w:ascii="Arial" w:hAnsi="Arial" w:cs="Arial"/>
          <w:color w:val="101010"/>
          <w:sz w:val="24"/>
          <w:szCs w:val="24"/>
          <w:lang w:eastAsia="en-GB"/>
        </w:rPr>
        <w:t xml:space="preserve">following the recent decision by the </w:t>
      </w:r>
      <w:r w:rsidR="00AD728E" w:rsidRP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Medicines and Healthcare products Regulatory Agency (MHRA) to approve </w:t>
      </w:r>
      <w:r w:rsidR="00C4483A" w:rsidRP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the </w:t>
      </w:r>
      <w:r w:rsidR="00AD728E" w:rsidRPr="003121B3">
        <w:rPr>
          <w:rFonts w:ascii="Arial" w:hAnsi="Arial" w:cs="Arial"/>
          <w:sz w:val="24"/>
          <w:szCs w:val="24"/>
        </w:rPr>
        <w:t xml:space="preserve">Pfizer-BioNTech COVID-19 vaccine (Comirnaty®) vaccine </w:t>
      </w:r>
      <w:r w:rsidR="00C4483A" w:rsidRPr="003121B3">
        <w:rPr>
          <w:rFonts w:ascii="Arial" w:hAnsi="Arial" w:cs="Arial"/>
          <w:sz w:val="24"/>
          <w:szCs w:val="24"/>
        </w:rPr>
        <w:t xml:space="preserve">in younger children, the JCVI has </w:t>
      </w:r>
      <w:r w:rsidRPr="003121B3">
        <w:rPr>
          <w:rFonts w:ascii="Arial" w:hAnsi="Arial" w:cs="Arial"/>
          <w:color w:val="101010"/>
          <w:sz w:val="24"/>
          <w:szCs w:val="24"/>
          <w:lang w:eastAsia="en-GB"/>
        </w:rPr>
        <w:t>recommend</w:t>
      </w:r>
      <w:r w:rsidR="00C4483A" w:rsidRPr="003121B3">
        <w:rPr>
          <w:rFonts w:ascii="Arial" w:hAnsi="Arial" w:cs="Arial"/>
          <w:color w:val="101010"/>
          <w:sz w:val="24"/>
          <w:szCs w:val="24"/>
          <w:lang w:eastAsia="en-GB"/>
        </w:rPr>
        <w:t>ed</w:t>
      </w:r>
      <w:r w:rsidRP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 children</w:t>
      </w:r>
      <w:r w:rsidR="00DF4A73" w:rsidRP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 aged 5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 xml:space="preserve"> to </w:t>
      </w:r>
      <w:r w:rsidR="00DF4A73" w:rsidRPr="003121B3">
        <w:rPr>
          <w:rFonts w:ascii="Arial" w:hAnsi="Arial" w:cs="Arial"/>
          <w:color w:val="101010"/>
          <w:sz w:val="24"/>
          <w:szCs w:val="24"/>
          <w:lang w:eastAsia="en-GB"/>
        </w:rPr>
        <w:t>11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 xml:space="preserve">, </w:t>
      </w:r>
      <w:r w:rsidR="00DF4A73" w:rsidRP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who are in an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“</w:t>
      </w:r>
      <w:r w:rsidR="00DF4A73" w:rsidRPr="003121B3">
        <w:rPr>
          <w:rFonts w:ascii="Arial" w:hAnsi="Arial" w:cs="Arial"/>
          <w:color w:val="101010"/>
          <w:sz w:val="24"/>
          <w:szCs w:val="24"/>
          <w:lang w:eastAsia="en-GB"/>
        </w:rPr>
        <w:t>at-risk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”</w:t>
      </w:r>
      <w:r w:rsidR="00DF4A73" w:rsidRP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 group or are the household contact of someone who is immunosuppressed</w:t>
      </w:r>
      <w:r w:rsidR="003121B3" w:rsidRP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 should be offered </w:t>
      </w:r>
      <w:r w:rsidR="00C4483A" w:rsidRP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two 10 micrograms doses of the Pfizer-BioNTech vaccine with an interval of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eight</w:t>
      </w:r>
      <w:r w:rsidR="00504528" w:rsidRP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C4483A" w:rsidRPr="003121B3">
        <w:rPr>
          <w:rFonts w:ascii="Arial" w:hAnsi="Arial" w:cs="Arial"/>
          <w:color w:val="101010"/>
          <w:sz w:val="24"/>
          <w:szCs w:val="24"/>
          <w:lang w:eastAsia="en-GB"/>
        </w:rPr>
        <w:t>weeks between the first and second doses. The minimum</w:t>
      </w:r>
      <w:r w:rsidR="00C4483A" w:rsidRPr="00C4483A">
        <w:rPr>
          <w:rFonts w:ascii="Arial" w:hAnsi="Arial" w:cs="Arial"/>
          <w:color w:val="101010"/>
          <w:sz w:val="24"/>
          <w:szCs w:val="24"/>
          <w:lang w:eastAsia="en-GB"/>
        </w:rPr>
        <w:t xml:space="preserve"> interval between any vaccine dose and recent COVID-19 infection should be four weeks.</w:t>
      </w:r>
    </w:p>
    <w:p w14:paraId="2F9A175B" w14:textId="5909356C" w:rsidR="00C4483A" w:rsidRDefault="00C4483A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51535F94" w14:textId="0AD60D75" w:rsidR="00C4483A" w:rsidRDefault="00C4483A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 xml:space="preserve">At the current time,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the 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>JCVI considers the balance of potential benefits and harms is in favour of vaccination for this group.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 xml:space="preserve">The </w:t>
      </w:r>
      <w:r w:rsid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JCVI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 xml:space="preserve">has </w:t>
      </w:r>
      <w:r w:rsid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not as yet advised 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>whether children aged 5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 xml:space="preserve"> to 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>11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 xml:space="preserve">, 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 xml:space="preserve">who are not in an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“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>at-risk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”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 xml:space="preserve"> category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should receive vaccination 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>until more information</w:t>
      </w:r>
      <w:r w:rsidR="003121B3">
        <w:rPr>
          <w:rFonts w:ascii="Arial" w:hAnsi="Arial" w:cs="Arial"/>
          <w:color w:val="101010"/>
          <w:sz w:val="24"/>
          <w:szCs w:val="24"/>
          <w:lang w:eastAsia="en-GB"/>
        </w:rPr>
        <w:t xml:space="preserve"> and evidence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3121B3">
        <w:rPr>
          <w:rFonts w:ascii="Arial" w:hAnsi="Arial" w:cs="Arial"/>
          <w:color w:val="101010"/>
          <w:sz w:val="24"/>
          <w:szCs w:val="24"/>
          <w:lang w:eastAsia="en-GB"/>
        </w:rPr>
        <w:t>is</w:t>
      </w:r>
      <w:r w:rsidRPr="00C4483A">
        <w:rPr>
          <w:rFonts w:ascii="Arial" w:hAnsi="Arial" w:cs="Arial"/>
          <w:color w:val="101010"/>
          <w:sz w:val="24"/>
          <w:szCs w:val="24"/>
          <w:lang w:eastAsia="en-GB"/>
        </w:rPr>
        <w:t xml:space="preserve"> available.</w:t>
      </w:r>
    </w:p>
    <w:p w14:paraId="153F9E87" w14:textId="19E50363" w:rsidR="00DF4A73" w:rsidRDefault="00DF4A73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0E7E584F" w14:textId="2FDFC857" w:rsidR="00D02E35" w:rsidRDefault="00D02E35" w:rsidP="00B330A4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Secondly, the JCVI </w:t>
      </w:r>
      <w:r w:rsidR="003121B3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recommend</w:t>
      </w:r>
      <w:r w:rsidR="003121B3">
        <w:rPr>
          <w:rFonts w:ascii="Arial" w:hAnsi="Arial" w:cs="Arial"/>
          <w:sz w:val="24"/>
          <w:szCs w:val="24"/>
        </w:rPr>
        <w:t>ed</w:t>
      </w:r>
      <w:r w:rsidR="00DF4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offering a</w:t>
      </w:r>
      <w:r w:rsidR="00DF4A73" w:rsidRPr="00113A70">
        <w:rPr>
          <w:rFonts w:ascii="Arial" w:hAnsi="Arial" w:cs="Arial"/>
          <w:sz w:val="24"/>
          <w:szCs w:val="24"/>
        </w:rPr>
        <w:t xml:space="preserve"> </w:t>
      </w:r>
      <w:r w:rsidR="00C4483A">
        <w:rPr>
          <w:rFonts w:ascii="Arial" w:hAnsi="Arial" w:cs="Arial"/>
          <w:sz w:val="24"/>
          <w:szCs w:val="24"/>
        </w:rPr>
        <w:t xml:space="preserve">COVID-19 </w:t>
      </w:r>
      <w:r w:rsidR="00DF4A73" w:rsidRPr="00113A70">
        <w:rPr>
          <w:rFonts w:ascii="Arial" w:hAnsi="Arial" w:cs="Arial"/>
          <w:sz w:val="24"/>
          <w:szCs w:val="24"/>
        </w:rPr>
        <w:t>booster dose</w:t>
      </w:r>
      <w:r w:rsidR="00DF4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to:</w:t>
      </w:r>
    </w:p>
    <w:p w14:paraId="259C79A8" w14:textId="77777777" w:rsidR="00D02E35" w:rsidRPr="00D02E35" w:rsidRDefault="00D02E35" w:rsidP="00B330A4">
      <w:pPr>
        <w:pStyle w:val="ListParagraph"/>
        <w:numPr>
          <w:ilvl w:val="0"/>
          <w:numId w:val="43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D02E35">
        <w:rPr>
          <w:rFonts w:ascii="Arial" w:hAnsi="Arial" w:cs="Arial"/>
          <w:sz w:val="24"/>
          <w:szCs w:val="24"/>
        </w:rPr>
        <w:t>A</w:t>
      </w:r>
      <w:r w:rsidR="00DF4A73" w:rsidRPr="00D02E35">
        <w:rPr>
          <w:rFonts w:ascii="Arial" w:hAnsi="Arial" w:cs="Arial"/>
          <w:sz w:val="24"/>
          <w:szCs w:val="24"/>
        </w:rPr>
        <w:t>ll children and young people aged 16 to 17 years</w:t>
      </w:r>
    </w:p>
    <w:p w14:paraId="3C696275" w14:textId="77777777" w:rsidR="00D02E35" w:rsidRPr="00D02E35" w:rsidRDefault="00D02E35" w:rsidP="00B330A4">
      <w:pPr>
        <w:pStyle w:val="ListParagraph"/>
        <w:numPr>
          <w:ilvl w:val="0"/>
          <w:numId w:val="43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D02E35">
        <w:rPr>
          <w:rFonts w:ascii="Arial" w:hAnsi="Arial" w:cs="Arial"/>
          <w:sz w:val="24"/>
          <w:szCs w:val="24"/>
        </w:rPr>
        <w:t>C</w:t>
      </w:r>
      <w:r w:rsidR="00DF4A73" w:rsidRPr="00D02E35">
        <w:rPr>
          <w:rFonts w:ascii="Arial" w:hAnsi="Arial" w:cs="Arial"/>
          <w:sz w:val="24"/>
          <w:szCs w:val="24"/>
        </w:rPr>
        <w:t xml:space="preserve">hildren and young people aged 12 to 15 who are in a clinical risk group or who are a household contact of </w:t>
      </w:r>
      <w:r w:rsidRPr="00D02E35">
        <w:rPr>
          <w:rFonts w:ascii="Arial" w:hAnsi="Arial" w:cs="Arial"/>
          <w:sz w:val="24"/>
          <w:szCs w:val="24"/>
        </w:rPr>
        <w:t>someone who is immunosuppressed</w:t>
      </w:r>
    </w:p>
    <w:p w14:paraId="1F599DC6" w14:textId="0FBF5323" w:rsidR="00DF4A73" w:rsidRPr="00D02E35" w:rsidRDefault="00D02E35" w:rsidP="00B330A4">
      <w:pPr>
        <w:pStyle w:val="ListParagraph"/>
        <w:numPr>
          <w:ilvl w:val="0"/>
          <w:numId w:val="43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D02E35">
        <w:rPr>
          <w:rFonts w:ascii="Arial" w:hAnsi="Arial" w:cs="Arial"/>
          <w:sz w:val="24"/>
          <w:szCs w:val="24"/>
        </w:rPr>
        <w:t>C</w:t>
      </w:r>
      <w:r w:rsidR="00DF4A73" w:rsidRPr="00D02E35">
        <w:rPr>
          <w:rFonts w:ascii="Arial" w:hAnsi="Arial" w:cs="Arial"/>
          <w:sz w:val="24"/>
          <w:szCs w:val="24"/>
        </w:rPr>
        <w:t>hildren and young people aged 12 to 17 years who are severely immuno</w:t>
      </w:r>
      <w:r w:rsidR="00504528">
        <w:rPr>
          <w:rFonts w:ascii="Arial" w:hAnsi="Arial" w:cs="Arial"/>
          <w:sz w:val="24"/>
          <w:szCs w:val="24"/>
        </w:rPr>
        <w:t>-</w:t>
      </w:r>
      <w:r w:rsidR="00DF4A73" w:rsidRPr="00D02E35">
        <w:rPr>
          <w:rFonts w:ascii="Arial" w:hAnsi="Arial" w:cs="Arial"/>
          <w:sz w:val="24"/>
          <w:szCs w:val="24"/>
        </w:rPr>
        <w:t>compromised and who have had a third primary dose.</w:t>
      </w:r>
    </w:p>
    <w:p w14:paraId="3A28D113" w14:textId="77777777" w:rsidR="00B330A4" w:rsidRDefault="00B330A4" w:rsidP="00B330A4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76C2F80B" w14:textId="17ABF027" w:rsidR="003121B3" w:rsidRDefault="002D1FD3" w:rsidP="00B330A4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booster dose should be offered </w:t>
      </w:r>
      <w:r w:rsidRPr="00113A70">
        <w:rPr>
          <w:rFonts w:ascii="Arial" w:hAnsi="Arial" w:cs="Arial"/>
          <w:sz w:val="24"/>
          <w:szCs w:val="24"/>
        </w:rPr>
        <w:t xml:space="preserve">no sooner than </w:t>
      </w:r>
      <w:r w:rsidR="00504528">
        <w:rPr>
          <w:rFonts w:ascii="Arial" w:hAnsi="Arial" w:cs="Arial"/>
          <w:sz w:val="24"/>
          <w:szCs w:val="24"/>
        </w:rPr>
        <w:t>three</w:t>
      </w:r>
      <w:r w:rsidR="00504528" w:rsidRPr="00113A70">
        <w:rPr>
          <w:rFonts w:ascii="Arial" w:hAnsi="Arial" w:cs="Arial"/>
          <w:sz w:val="24"/>
          <w:szCs w:val="24"/>
        </w:rPr>
        <w:t xml:space="preserve"> </w:t>
      </w:r>
      <w:r w:rsidRPr="00113A70">
        <w:rPr>
          <w:rFonts w:ascii="Arial" w:hAnsi="Arial" w:cs="Arial"/>
          <w:sz w:val="24"/>
          <w:szCs w:val="24"/>
        </w:rPr>
        <w:t>months after com</w:t>
      </w:r>
      <w:r>
        <w:rPr>
          <w:rFonts w:ascii="Arial" w:hAnsi="Arial" w:cs="Arial"/>
          <w:sz w:val="24"/>
          <w:szCs w:val="24"/>
        </w:rPr>
        <w:t xml:space="preserve">pletion of their primary course. </w:t>
      </w:r>
    </w:p>
    <w:p w14:paraId="7EEB09DB" w14:textId="0D345A06" w:rsidR="00D02E35" w:rsidRDefault="00D02E35" w:rsidP="00B330A4">
      <w:pPr>
        <w:spacing w:line="259" w:lineRule="auto"/>
        <w:contextualSpacing/>
        <w:rPr>
          <w:rFonts w:ascii="Arial" w:hAnsi="Arial" w:cs="Arial"/>
          <w:b/>
          <w:sz w:val="24"/>
          <w:szCs w:val="24"/>
        </w:rPr>
      </w:pPr>
    </w:p>
    <w:p w14:paraId="7BBB5314" w14:textId="2DBE9CB0" w:rsidR="00DF4A73" w:rsidRDefault="00EF7162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</w:t>
      </w:r>
      <w:r w:rsidR="003121B3">
        <w:rPr>
          <w:rFonts w:ascii="Arial" w:hAnsi="Arial" w:cs="Arial"/>
          <w:sz w:val="24"/>
          <w:szCs w:val="24"/>
        </w:rPr>
        <w:t>s always, a</w:t>
      </w:r>
      <w:r>
        <w:rPr>
          <w:rFonts w:ascii="Arial" w:hAnsi="Arial" w:cs="Arial"/>
          <w:sz w:val="24"/>
          <w:szCs w:val="24"/>
        </w:rPr>
        <w:t xml:space="preserve">ppropriate </w:t>
      </w:r>
      <w:r w:rsidRPr="003F4077">
        <w:rPr>
          <w:rFonts w:ascii="Arial" w:hAnsi="Arial" w:cs="Arial"/>
          <w:sz w:val="24"/>
          <w:szCs w:val="24"/>
        </w:rPr>
        <w:t xml:space="preserve">information </w:t>
      </w:r>
      <w:r w:rsidR="00504528">
        <w:rPr>
          <w:rFonts w:ascii="Arial" w:hAnsi="Arial" w:cs="Arial"/>
          <w:sz w:val="24"/>
          <w:szCs w:val="24"/>
        </w:rPr>
        <w:t>about</w:t>
      </w:r>
      <w:r w:rsidR="00504528" w:rsidRPr="003F4077">
        <w:rPr>
          <w:rFonts w:ascii="Arial" w:hAnsi="Arial" w:cs="Arial"/>
          <w:sz w:val="24"/>
          <w:szCs w:val="24"/>
        </w:rPr>
        <w:t xml:space="preserve"> </w:t>
      </w:r>
      <w:r w:rsidRPr="003F4077">
        <w:rPr>
          <w:rFonts w:ascii="Arial" w:hAnsi="Arial" w:cs="Arial"/>
          <w:sz w:val="24"/>
          <w:szCs w:val="24"/>
        </w:rPr>
        <w:t xml:space="preserve">the potential benefits </w:t>
      </w:r>
      <w:r w:rsidR="003121B3">
        <w:rPr>
          <w:rFonts w:ascii="Arial" w:hAnsi="Arial" w:cs="Arial"/>
          <w:sz w:val="24"/>
          <w:szCs w:val="24"/>
        </w:rPr>
        <w:t xml:space="preserve">and </w:t>
      </w:r>
      <w:r w:rsidR="003121B3" w:rsidRPr="003F4077">
        <w:rPr>
          <w:rFonts w:ascii="Arial" w:hAnsi="Arial" w:cs="Arial"/>
          <w:sz w:val="24"/>
          <w:szCs w:val="24"/>
        </w:rPr>
        <w:t xml:space="preserve">risks </w:t>
      </w:r>
      <w:r w:rsidRPr="003F4077">
        <w:rPr>
          <w:rFonts w:ascii="Arial" w:hAnsi="Arial" w:cs="Arial"/>
          <w:sz w:val="24"/>
          <w:szCs w:val="24"/>
        </w:rPr>
        <w:t>of vaccination</w:t>
      </w:r>
      <w:r>
        <w:rPr>
          <w:rFonts w:ascii="Arial" w:hAnsi="Arial" w:cs="Arial"/>
          <w:sz w:val="24"/>
          <w:szCs w:val="24"/>
        </w:rPr>
        <w:t xml:space="preserve"> will be made available for children and young people, parents and guardians </w:t>
      </w:r>
      <w:r w:rsidR="002D1FD3">
        <w:rPr>
          <w:rFonts w:ascii="Arial" w:hAnsi="Arial" w:cs="Arial"/>
          <w:sz w:val="24"/>
          <w:szCs w:val="24"/>
        </w:rPr>
        <w:t xml:space="preserve">to make an informed </w:t>
      </w:r>
      <w:r w:rsidRPr="003F4077">
        <w:rPr>
          <w:rFonts w:ascii="Arial" w:hAnsi="Arial" w:cs="Arial"/>
          <w:sz w:val="24"/>
          <w:szCs w:val="24"/>
        </w:rPr>
        <w:t xml:space="preserve">decision </w:t>
      </w:r>
      <w:r w:rsidR="002D1FD3">
        <w:rPr>
          <w:rFonts w:ascii="Arial" w:hAnsi="Arial" w:cs="Arial"/>
          <w:sz w:val="24"/>
          <w:szCs w:val="24"/>
        </w:rPr>
        <w:t xml:space="preserve">on vaccination. </w:t>
      </w:r>
    </w:p>
    <w:p w14:paraId="7C3F1644" w14:textId="498AD365" w:rsidR="00EF7162" w:rsidRDefault="00EF7162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6BDE6DC6" w14:textId="77777777" w:rsidR="00504528" w:rsidRDefault="00EF7162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EF7162">
        <w:rPr>
          <w:rFonts w:ascii="Arial" w:hAnsi="Arial" w:cs="Arial"/>
          <w:color w:val="101010"/>
          <w:sz w:val="24"/>
          <w:szCs w:val="24"/>
          <w:lang w:eastAsia="en-GB"/>
        </w:rPr>
        <w:t>I have accepted this advice</w:t>
      </w:r>
      <w:r w:rsidR="00C4483A">
        <w:rPr>
          <w:rFonts w:ascii="Arial" w:hAnsi="Arial" w:cs="Arial"/>
          <w:color w:val="101010"/>
          <w:sz w:val="24"/>
          <w:szCs w:val="24"/>
          <w:lang w:eastAsia="en-GB"/>
        </w:rPr>
        <w:t>. O</w:t>
      </w:r>
      <w:r w:rsidRPr="00EF7162">
        <w:rPr>
          <w:rFonts w:ascii="Arial" w:hAnsi="Arial" w:cs="Arial"/>
          <w:color w:val="101010"/>
          <w:sz w:val="24"/>
          <w:szCs w:val="24"/>
          <w:lang w:eastAsia="en-GB"/>
        </w:rPr>
        <w:t xml:space="preserve">ur intention, as it has been from the start of the pandemic, is to follow the clinical and scientific evidence. </w:t>
      </w:r>
    </w:p>
    <w:p w14:paraId="7A04B3FE" w14:textId="77777777" w:rsidR="00504528" w:rsidRDefault="00504528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6DDC9FC8" w14:textId="3C6AF22D" w:rsidR="00EF7162" w:rsidRDefault="00EF7162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EF7162">
        <w:rPr>
          <w:rFonts w:ascii="Arial" w:hAnsi="Arial" w:cs="Arial"/>
          <w:color w:val="101010"/>
          <w:sz w:val="24"/>
          <w:szCs w:val="24"/>
          <w:lang w:eastAsia="en-GB"/>
        </w:rPr>
        <w:lastRenderedPageBreak/>
        <w:t xml:space="preserve">NHS </w:t>
      </w:r>
      <w:r w:rsidR="00C4483A">
        <w:rPr>
          <w:rFonts w:ascii="Arial" w:hAnsi="Arial" w:cs="Arial"/>
          <w:color w:val="101010"/>
          <w:sz w:val="24"/>
          <w:szCs w:val="24"/>
          <w:lang w:eastAsia="en-GB"/>
        </w:rPr>
        <w:t xml:space="preserve">Wales </w:t>
      </w:r>
      <w:r w:rsidRPr="00EF7162">
        <w:rPr>
          <w:rFonts w:ascii="Arial" w:hAnsi="Arial" w:cs="Arial"/>
          <w:color w:val="101010"/>
          <w:sz w:val="24"/>
          <w:szCs w:val="24"/>
          <w:lang w:eastAsia="en-GB"/>
        </w:rPr>
        <w:t>will</w:t>
      </w:r>
      <w:r w:rsidR="002D1FD3">
        <w:rPr>
          <w:rFonts w:ascii="Arial" w:hAnsi="Arial" w:cs="Arial"/>
          <w:color w:val="101010"/>
          <w:sz w:val="24"/>
          <w:szCs w:val="24"/>
          <w:lang w:eastAsia="en-GB"/>
        </w:rPr>
        <w:t xml:space="preserve"> identify eligible 5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 xml:space="preserve"> to </w:t>
      </w:r>
      <w:r w:rsidR="002D1FD3">
        <w:rPr>
          <w:rFonts w:ascii="Arial" w:hAnsi="Arial" w:cs="Arial"/>
          <w:color w:val="101010"/>
          <w:sz w:val="24"/>
          <w:szCs w:val="24"/>
          <w:lang w:eastAsia="en-GB"/>
        </w:rPr>
        <w:t>11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-</w:t>
      </w:r>
      <w:r w:rsidR="002D1FD3">
        <w:rPr>
          <w:rFonts w:ascii="Arial" w:hAnsi="Arial" w:cs="Arial"/>
          <w:color w:val="101010"/>
          <w:sz w:val="24"/>
          <w:szCs w:val="24"/>
          <w:lang w:eastAsia="en-GB"/>
        </w:rPr>
        <w:t>year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-</w:t>
      </w:r>
      <w:r w:rsidR="002D1FD3">
        <w:rPr>
          <w:rFonts w:ascii="Arial" w:hAnsi="Arial" w:cs="Arial"/>
          <w:color w:val="101010"/>
          <w:sz w:val="24"/>
          <w:szCs w:val="24"/>
          <w:lang w:eastAsia="en-GB"/>
        </w:rPr>
        <w:t xml:space="preserve">olds in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the “</w:t>
      </w:r>
      <w:r w:rsidR="002D1FD3">
        <w:rPr>
          <w:rFonts w:ascii="Arial" w:hAnsi="Arial" w:cs="Arial"/>
          <w:color w:val="101010"/>
          <w:sz w:val="24"/>
          <w:szCs w:val="24"/>
          <w:lang w:eastAsia="en-GB"/>
        </w:rPr>
        <w:t>at risk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”</w:t>
      </w:r>
      <w:r w:rsidR="002D1FD3">
        <w:rPr>
          <w:rFonts w:ascii="Arial" w:hAnsi="Arial" w:cs="Arial"/>
          <w:color w:val="101010"/>
          <w:sz w:val="24"/>
          <w:szCs w:val="24"/>
          <w:lang w:eastAsia="en-GB"/>
        </w:rPr>
        <w:t xml:space="preserve"> groups and</w:t>
      </w:r>
      <w:r w:rsidRPr="00EF7162">
        <w:rPr>
          <w:rFonts w:ascii="Arial" w:hAnsi="Arial" w:cs="Arial"/>
          <w:color w:val="101010"/>
          <w:sz w:val="24"/>
          <w:szCs w:val="24"/>
          <w:lang w:eastAsia="en-GB"/>
        </w:rPr>
        <w:t xml:space="preserve"> begin offering appointments in the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N</w:t>
      </w:r>
      <w:r w:rsidR="00504528" w:rsidRPr="00EF7162">
        <w:rPr>
          <w:rFonts w:ascii="Arial" w:hAnsi="Arial" w:cs="Arial"/>
          <w:color w:val="101010"/>
          <w:sz w:val="24"/>
          <w:szCs w:val="24"/>
          <w:lang w:eastAsia="en-GB"/>
        </w:rPr>
        <w:t xml:space="preserve">ew </w:t>
      </w:r>
      <w:r w:rsidR="00504528">
        <w:rPr>
          <w:rFonts w:ascii="Arial" w:hAnsi="Arial" w:cs="Arial"/>
          <w:color w:val="101010"/>
          <w:sz w:val="24"/>
          <w:szCs w:val="24"/>
          <w:lang w:eastAsia="en-GB"/>
        </w:rPr>
        <w:t>Y</w:t>
      </w:r>
      <w:r w:rsidR="00504528" w:rsidRPr="00EF7162">
        <w:rPr>
          <w:rFonts w:ascii="Arial" w:hAnsi="Arial" w:cs="Arial"/>
          <w:color w:val="101010"/>
          <w:sz w:val="24"/>
          <w:szCs w:val="24"/>
          <w:lang w:eastAsia="en-GB"/>
        </w:rPr>
        <w:t>ear</w:t>
      </w:r>
      <w:r w:rsidRPr="00EF7162">
        <w:rPr>
          <w:rFonts w:ascii="Arial" w:hAnsi="Arial" w:cs="Arial"/>
          <w:color w:val="101010"/>
          <w:sz w:val="24"/>
          <w:szCs w:val="24"/>
          <w:lang w:eastAsia="en-GB"/>
        </w:rPr>
        <w:t xml:space="preserve">, and under 18s who are eligible for a booster dose will receive an appointment when </w:t>
      </w:r>
      <w:r w:rsidR="003121B3">
        <w:rPr>
          <w:rFonts w:ascii="Arial" w:hAnsi="Arial" w:cs="Arial"/>
          <w:color w:val="101010"/>
          <w:sz w:val="24"/>
          <w:szCs w:val="24"/>
          <w:lang w:eastAsia="en-GB"/>
        </w:rPr>
        <w:t>they become eligible</w:t>
      </w:r>
      <w:r w:rsidRPr="00EF7162">
        <w:rPr>
          <w:rFonts w:ascii="Arial" w:hAnsi="Arial" w:cs="Arial"/>
          <w:color w:val="101010"/>
          <w:sz w:val="24"/>
          <w:szCs w:val="24"/>
          <w:lang w:eastAsia="en-GB"/>
        </w:rPr>
        <w:t xml:space="preserve">. </w:t>
      </w:r>
    </w:p>
    <w:p w14:paraId="6DD97AEB" w14:textId="77777777" w:rsidR="00B330A4" w:rsidRPr="00EF7162" w:rsidRDefault="00B330A4" w:rsidP="00B330A4">
      <w:pPr>
        <w:spacing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1BC673A1" w14:textId="77777777" w:rsidR="00EF7162" w:rsidRPr="00FE59F8" w:rsidRDefault="00EF7162" w:rsidP="00B330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E59F8">
        <w:rPr>
          <w:rFonts w:ascii="Arial" w:hAnsi="Arial" w:cs="Arial"/>
        </w:rPr>
        <w:t xml:space="preserve">This statement is being issued during recess in order to keep members informed. Should members wish me to make a further statement or to answer questions on this when the Senedd returns I would be happy to do so. </w:t>
      </w:r>
    </w:p>
    <w:p w14:paraId="478504F3" w14:textId="77777777" w:rsidR="00EF7162" w:rsidRPr="00755952" w:rsidRDefault="00EF7162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EF7162" w:rsidRPr="00755952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A71A1" w14:textId="77777777" w:rsidR="00733D7E" w:rsidRDefault="00733D7E">
      <w:r>
        <w:separator/>
      </w:r>
    </w:p>
  </w:endnote>
  <w:endnote w:type="continuationSeparator" w:id="0">
    <w:p w14:paraId="06892C27" w14:textId="77777777" w:rsidR="00733D7E" w:rsidRDefault="007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717E5C6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0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034120C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330A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CF66" w14:textId="77777777" w:rsidR="00733D7E" w:rsidRDefault="00733D7E">
      <w:r>
        <w:separator/>
      </w:r>
    </w:p>
  </w:footnote>
  <w:footnote w:type="continuationSeparator" w:id="0">
    <w:p w14:paraId="7F741ABC" w14:textId="77777777" w:rsidR="00733D7E" w:rsidRDefault="0073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6"/>
  </w:num>
  <w:num w:numId="10">
    <w:abstractNumId w:val="5"/>
  </w:num>
  <w:num w:numId="11">
    <w:abstractNumId w:val="37"/>
  </w:num>
  <w:num w:numId="12">
    <w:abstractNumId w:val="30"/>
  </w:num>
  <w:num w:numId="13">
    <w:abstractNumId w:val="0"/>
  </w:num>
  <w:num w:numId="14">
    <w:abstractNumId w:val="39"/>
  </w:num>
  <w:num w:numId="15">
    <w:abstractNumId w:val="29"/>
  </w:num>
  <w:num w:numId="16">
    <w:abstractNumId w:val="9"/>
  </w:num>
  <w:num w:numId="17">
    <w:abstractNumId w:val="40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7"/>
  </w:num>
  <w:num w:numId="23">
    <w:abstractNumId w:val="21"/>
  </w:num>
  <w:num w:numId="24">
    <w:abstractNumId w:val="23"/>
  </w:num>
  <w:num w:numId="25">
    <w:abstractNumId w:val="32"/>
  </w:num>
  <w:num w:numId="26">
    <w:abstractNumId w:val="38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8"/>
  </w:num>
  <w:num w:numId="31">
    <w:abstractNumId w:val="36"/>
  </w:num>
  <w:num w:numId="32">
    <w:abstractNumId w:val="22"/>
  </w:num>
  <w:num w:numId="33">
    <w:abstractNumId w:val="20"/>
  </w:num>
  <w:num w:numId="34">
    <w:abstractNumId w:val="25"/>
  </w:num>
  <w:num w:numId="35">
    <w:abstractNumId w:val="34"/>
  </w:num>
  <w:num w:numId="36">
    <w:abstractNumId w:val="35"/>
  </w:num>
  <w:num w:numId="37">
    <w:abstractNumId w:val="41"/>
  </w:num>
  <w:num w:numId="38">
    <w:abstractNumId w:val="31"/>
  </w:num>
  <w:num w:numId="39">
    <w:abstractNumId w:val="14"/>
  </w:num>
  <w:num w:numId="40">
    <w:abstractNumId w:val="2"/>
  </w:num>
  <w:num w:numId="41">
    <w:abstractNumId w:val="8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CB4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3482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70C"/>
    <w:rsid w:val="00296B2E"/>
    <w:rsid w:val="002A0F20"/>
    <w:rsid w:val="002A5310"/>
    <w:rsid w:val="002B04EC"/>
    <w:rsid w:val="002B0B18"/>
    <w:rsid w:val="002B1AA4"/>
    <w:rsid w:val="002B2188"/>
    <w:rsid w:val="002B259E"/>
    <w:rsid w:val="002B6848"/>
    <w:rsid w:val="002B7F79"/>
    <w:rsid w:val="002C089B"/>
    <w:rsid w:val="002C1778"/>
    <w:rsid w:val="002C1A3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21B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D059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0549"/>
    <w:rsid w:val="00461DD4"/>
    <w:rsid w:val="0046757C"/>
    <w:rsid w:val="004705EF"/>
    <w:rsid w:val="00470711"/>
    <w:rsid w:val="00480A06"/>
    <w:rsid w:val="004817AE"/>
    <w:rsid w:val="0048323D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D14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36BD"/>
    <w:rsid w:val="005C60BC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33D7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3423"/>
    <w:rsid w:val="007D5E36"/>
    <w:rsid w:val="007E1B93"/>
    <w:rsid w:val="007E4104"/>
    <w:rsid w:val="007E5201"/>
    <w:rsid w:val="007F19E0"/>
    <w:rsid w:val="007F2352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36942"/>
    <w:rsid w:val="0083786E"/>
    <w:rsid w:val="00841444"/>
    <w:rsid w:val="00841628"/>
    <w:rsid w:val="00843919"/>
    <w:rsid w:val="00844AC7"/>
    <w:rsid w:val="00844D51"/>
    <w:rsid w:val="00846160"/>
    <w:rsid w:val="00851AA2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4B"/>
    <w:rsid w:val="00A4508B"/>
    <w:rsid w:val="00A45AC8"/>
    <w:rsid w:val="00A505E4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330A4"/>
    <w:rsid w:val="00B41190"/>
    <w:rsid w:val="00B42BF4"/>
    <w:rsid w:val="00B46648"/>
    <w:rsid w:val="00B468BB"/>
    <w:rsid w:val="00B47D9A"/>
    <w:rsid w:val="00B525F6"/>
    <w:rsid w:val="00B52E74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593B"/>
    <w:rsid w:val="00C25940"/>
    <w:rsid w:val="00C271E9"/>
    <w:rsid w:val="00C30EFA"/>
    <w:rsid w:val="00C33AC2"/>
    <w:rsid w:val="00C405FD"/>
    <w:rsid w:val="00C42FB0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7BA"/>
    <w:rsid w:val="00DC3D2E"/>
    <w:rsid w:val="00DC6B5D"/>
    <w:rsid w:val="00DC6C82"/>
    <w:rsid w:val="00DC71F4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90402"/>
    <w:rsid w:val="00E92053"/>
    <w:rsid w:val="00E92A3B"/>
    <w:rsid w:val="00E9341C"/>
    <w:rsid w:val="00E941A4"/>
    <w:rsid w:val="00E957E6"/>
    <w:rsid w:val="00E96EA8"/>
    <w:rsid w:val="00EA21C4"/>
    <w:rsid w:val="00EA5290"/>
    <w:rsid w:val="00EA786E"/>
    <w:rsid w:val="00EB248F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A37857358</value>
    </field>
    <field name="Objective-Title">
      <value order="0">2021-12-20- Written statement on Vaccination deployment - Children and young people - English</value>
    </field>
    <field name="Objective-Description">
      <value order="0"/>
    </field>
    <field name="Objective-CreationStamp">
      <value order="0">2021-12-17T12:44:15Z</value>
    </field>
    <field name="Objective-IsApproved">
      <value order="0">false</value>
    </field>
    <field name="Objective-IsPublished">
      <value order="0">true</value>
    </field>
    <field name="Objective-DatePublished">
      <value order="0">2021-12-21T16:25:26Z</value>
    </field>
    <field name="Objective-ModificationStamp">
      <value order="0">2021-12-21T16:25:26Z</value>
    </field>
    <field name="Objective-Owner">
      <value order="0">Randall, Rachel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vA73882398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BCAEE-4578-4803-B76D-5F6835DC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2021-12-22T13:06:00Z</dcterms:created>
  <dcterms:modified xsi:type="dcterms:W3CDTF">2021-12-22T13:10:00Z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A37857358</vt:lpwstr>
  </property>
  <property fmtid="{D5CDD505-2E9C-101B-9397-08002B2CF9AE}" pid="4" name="Objective-Title">
    <vt:lpwstr>2021-12-20- Written statement on Vaccination deployment - Children and young people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2021-12-17T12:44:23Z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2021-12-21T16:25:26Z</vt:filetime>
  </property>
  <property fmtid="{D5CDD505-2E9C-101B-9397-08002B2CF9AE}" pid="10" name="Objective-ModificationStamp">
    <vt:filetime>2021-12-21T16:25:26Z</vt:filetime>
  </property>
  <property fmtid="{D5CDD505-2E9C-101B-9397-08002B2CF9AE}" pid="11" name="Objective-Owner">
    <vt:lpwstr>Randall, Rachel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vA73882398</vt:lpwstr>
  </property>
  <property fmtid="{D5CDD505-2E9C-101B-9397-08002B2CF9AE}" pid="28" name="Objective-Language">
    <vt:lpwstr/>
  </property>
  <property fmtid="{D5CDD505-2E9C-101B-9397-08002B2CF9AE}" pid="29" name="Objective-Date Acquired">
    <vt:filetime>2021-12-17T00:00:00Z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