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448A" w14:textId="77777777" w:rsidR="005A6092" w:rsidRPr="0075504E" w:rsidRDefault="005A6092" w:rsidP="00967BDD">
      <w:pPr>
        <w:shd w:val="clear" w:color="auto" w:fill="FFF2CC" w:themeFill="accent4" w:themeFillTint="33"/>
        <w:spacing w:before="120" w:after="120"/>
        <w:jc w:val="center"/>
        <w:rPr>
          <w:rFonts w:ascii="Segoe UI" w:hAnsi="Segoe UI" w:cs="Segoe UI"/>
          <w:b/>
          <w:bCs/>
          <w:color w:val="000000" w:themeColor="text1"/>
          <w:sz w:val="32"/>
          <w:szCs w:val="32"/>
        </w:rPr>
      </w:pPr>
      <w:r w:rsidRPr="725B7323">
        <w:rPr>
          <w:rFonts w:ascii="Segoe UI" w:hAnsi="Segoe UI" w:cs="Segoe UI"/>
          <w:b/>
          <w:bCs/>
          <w:color w:val="000000" w:themeColor="text1"/>
          <w:sz w:val="32"/>
          <w:szCs w:val="32"/>
        </w:rPr>
        <w:t>Job and person specification</w:t>
      </w:r>
    </w:p>
    <w:p w14:paraId="2E0A9D2A" w14:textId="77777777" w:rsidR="009C5541" w:rsidRPr="00C260D8" w:rsidRDefault="009C5541" w:rsidP="009C5541">
      <w:pPr>
        <w:spacing w:before="120" w:after="120"/>
        <w:rPr>
          <w:rFonts w:ascii="Segoe UI" w:hAnsi="Segoe UI" w:cs="Segoe UI"/>
          <w:sz w:val="22"/>
          <w:szCs w:val="22"/>
        </w:rPr>
      </w:pPr>
    </w:p>
    <w:tbl>
      <w:tblPr>
        <w:tblStyle w:val="TableGrid"/>
        <w:tblW w:w="9015" w:type="dxa"/>
        <w:tblLook w:val="04A0" w:firstRow="1" w:lastRow="0" w:firstColumn="1" w:lastColumn="0" w:noHBand="0" w:noVBand="1"/>
      </w:tblPr>
      <w:tblGrid>
        <w:gridCol w:w="2190"/>
        <w:gridCol w:w="6825"/>
      </w:tblGrid>
      <w:tr w:rsidR="009C5541" w:rsidRPr="00C260D8" w14:paraId="45917001" w14:textId="77777777" w:rsidTr="004210EE">
        <w:tc>
          <w:tcPr>
            <w:tcW w:w="2190" w:type="dxa"/>
            <w:shd w:val="clear" w:color="auto" w:fill="00637C"/>
          </w:tcPr>
          <w:p w14:paraId="683C307E"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Job title:</w:t>
            </w:r>
          </w:p>
        </w:tc>
        <w:tc>
          <w:tcPr>
            <w:tcW w:w="6825" w:type="dxa"/>
          </w:tcPr>
          <w:p w14:paraId="681D429D" w14:textId="72250E35" w:rsidR="009C5541" w:rsidRPr="00C260D8" w:rsidRDefault="00F24168"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sidRPr="00F24168">
              <w:rPr>
                <w:rFonts w:ascii="Segoe UI" w:hAnsi="Segoe UI" w:cs="Segoe UI"/>
                <w:b/>
                <w:sz w:val="22"/>
                <w:szCs w:val="22"/>
              </w:rPr>
              <w:t>Administration Assistant</w:t>
            </w:r>
          </w:p>
        </w:tc>
      </w:tr>
      <w:tr w:rsidR="009C5541" w:rsidRPr="00C260D8" w14:paraId="49B35B3B" w14:textId="77777777" w:rsidTr="004210EE">
        <w:tc>
          <w:tcPr>
            <w:tcW w:w="2190" w:type="dxa"/>
            <w:shd w:val="clear" w:color="auto" w:fill="00637C"/>
          </w:tcPr>
          <w:p w14:paraId="7782B09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Reference:</w:t>
            </w:r>
          </w:p>
        </w:tc>
        <w:tc>
          <w:tcPr>
            <w:tcW w:w="6825" w:type="dxa"/>
          </w:tcPr>
          <w:p w14:paraId="6BBCEBEA" w14:textId="2E461FEB" w:rsidR="009C5541" w:rsidRPr="00C260D8" w:rsidRDefault="00A53A2B" w:rsidP="004F68A5">
            <w:pPr>
              <w:spacing w:before="120" w:after="120"/>
              <w:rPr>
                <w:rFonts w:ascii="Segoe UI" w:hAnsi="Segoe UI" w:cs="Segoe UI"/>
                <w:i/>
                <w:iCs/>
                <w:sz w:val="22"/>
                <w:szCs w:val="22"/>
              </w:rPr>
            </w:pPr>
            <w:r>
              <w:rPr>
                <w:rFonts w:ascii="Segoe UI" w:hAnsi="Segoe UI" w:cs="Segoe UI"/>
                <w:i/>
                <w:iCs/>
                <w:sz w:val="22"/>
                <w:szCs w:val="22"/>
              </w:rPr>
              <w:t>MBS-042-26</w:t>
            </w:r>
          </w:p>
        </w:tc>
      </w:tr>
      <w:tr w:rsidR="00327A85" w:rsidRPr="00C260D8" w14:paraId="4DA94DC6" w14:textId="77777777" w:rsidTr="004210EE">
        <w:tc>
          <w:tcPr>
            <w:tcW w:w="2190" w:type="dxa"/>
            <w:shd w:val="clear" w:color="auto" w:fill="00637C"/>
          </w:tcPr>
          <w:p w14:paraId="00BFBD94" w14:textId="77777777" w:rsidR="00327A85" w:rsidRPr="004210EE" w:rsidRDefault="00327A85" w:rsidP="00327A8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Office of:</w:t>
            </w:r>
          </w:p>
        </w:tc>
        <w:tc>
          <w:tcPr>
            <w:tcW w:w="6825" w:type="dxa"/>
          </w:tcPr>
          <w:p w14:paraId="56D893C2" w14:textId="6BB65375" w:rsidR="00327A85" w:rsidRPr="00C260D8" w:rsidRDefault="00327A85" w:rsidP="00327A85">
            <w:pPr>
              <w:spacing w:before="120" w:after="120"/>
              <w:rPr>
                <w:rFonts w:ascii="Segoe UI" w:hAnsi="Segoe UI" w:cs="Segoe UI"/>
                <w:b/>
                <w:bCs/>
                <w:sz w:val="22"/>
                <w:szCs w:val="22"/>
              </w:rPr>
            </w:pPr>
            <w:r>
              <w:rPr>
                <w:rFonts w:ascii="Segoe UI" w:hAnsi="Segoe UI" w:cs="Segoe UI"/>
                <w:i/>
                <w:iCs/>
                <w:sz w:val="22"/>
                <w:szCs w:val="22"/>
              </w:rPr>
              <w:t>Nick Carter</w:t>
            </w:r>
            <w:r w:rsidR="002060B9">
              <w:rPr>
                <w:rFonts w:ascii="Segoe UI" w:hAnsi="Segoe UI" w:cs="Segoe UI"/>
                <w:i/>
                <w:iCs/>
                <w:sz w:val="22"/>
                <w:szCs w:val="22"/>
              </w:rPr>
              <w:t xml:space="preserve"> MS</w:t>
            </w:r>
          </w:p>
        </w:tc>
      </w:tr>
      <w:tr w:rsidR="009C5541" w:rsidRPr="00C260D8" w14:paraId="0F5C3E74" w14:textId="77777777" w:rsidTr="004210EE">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4275E65D" w:rsidR="009C5541" w:rsidRPr="00C260D8" w:rsidRDefault="00F24168" w:rsidP="004F68A5">
            <w:pPr>
              <w:spacing w:before="120" w:after="120"/>
              <w:rPr>
                <w:rFonts w:ascii="Segoe UI" w:hAnsi="Segoe UI" w:cs="Segoe UI"/>
                <w:b/>
                <w:bCs/>
                <w:sz w:val="22"/>
                <w:szCs w:val="22"/>
              </w:rPr>
            </w:pPr>
            <w:r>
              <w:rPr>
                <w:rFonts w:ascii="Segoe UI" w:hAnsi="Segoe UI" w:cs="Segoe UI"/>
                <w:b/>
                <w:bCs/>
                <w:sz w:val="22"/>
                <w:szCs w:val="22"/>
              </w:rPr>
              <w:t>3</w:t>
            </w:r>
          </w:p>
        </w:tc>
      </w:tr>
      <w:tr w:rsidR="009C5541" w:rsidRPr="00C260D8" w14:paraId="3B816E90" w14:textId="77777777" w:rsidTr="004210EE">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5B416C69" w14:textId="78B81D49" w:rsidR="009C5541" w:rsidRPr="00C260D8" w:rsidRDefault="00967BDD"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Pr>
                <w:rFonts w:ascii="Segoe UI" w:hAnsi="Segoe UI" w:cs="Segoe UI"/>
                <w:b/>
                <w:sz w:val="22"/>
                <w:szCs w:val="22"/>
              </w:rPr>
              <w:t>£</w:t>
            </w:r>
            <w:r w:rsidR="00432ACB" w:rsidRPr="00432ACB">
              <w:rPr>
                <w:rFonts w:ascii="Segoe UI" w:hAnsi="Segoe UI" w:cs="Segoe UI"/>
                <w:b/>
                <w:sz w:val="22"/>
                <w:szCs w:val="22"/>
              </w:rPr>
              <w:t>26,345</w:t>
            </w:r>
            <w:r w:rsidR="00432ACB">
              <w:rPr>
                <w:rFonts w:ascii="Segoe UI" w:hAnsi="Segoe UI" w:cs="Segoe UI"/>
                <w:b/>
                <w:sz w:val="22"/>
                <w:szCs w:val="22"/>
              </w:rPr>
              <w:t xml:space="preserve"> - </w:t>
            </w:r>
            <w:r w:rsidR="00432ACB" w:rsidRPr="00432ACB">
              <w:rPr>
                <w:rFonts w:ascii="Segoe UI" w:hAnsi="Segoe UI" w:cs="Segoe UI"/>
                <w:b/>
                <w:sz w:val="22"/>
                <w:szCs w:val="22"/>
              </w:rPr>
              <w:t>£33,873</w:t>
            </w:r>
          </w:p>
          <w:p w14:paraId="77E8DD5F" w14:textId="219D8510"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004210EE">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268EEB38" w14:textId="77777777" w:rsidR="00E206B6" w:rsidRDefault="00E206B6" w:rsidP="725B7323">
            <w:pPr>
              <w:spacing w:before="120" w:after="120"/>
              <w:rPr>
                <w:rFonts w:ascii="Segoe UI" w:hAnsi="Segoe UI" w:cs="Segoe UI"/>
                <w:b/>
                <w:bCs/>
                <w:sz w:val="22"/>
                <w:szCs w:val="22"/>
              </w:rPr>
            </w:pPr>
            <w:r>
              <w:rPr>
                <w:rFonts w:ascii="Segoe UI" w:hAnsi="Segoe UI" w:cs="Segoe UI"/>
                <w:b/>
                <w:bCs/>
                <w:sz w:val="22"/>
                <w:szCs w:val="22"/>
              </w:rPr>
              <w:t>37</w:t>
            </w:r>
            <w:r w:rsidRPr="725B7323">
              <w:rPr>
                <w:rFonts w:ascii="Segoe UI" w:hAnsi="Segoe UI" w:cs="Segoe UI"/>
                <w:b/>
                <w:bCs/>
                <w:sz w:val="22"/>
                <w:szCs w:val="22"/>
              </w:rPr>
              <w:t xml:space="preserve"> hours per week</w:t>
            </w:r>
            <w:r>
              <w:rPr>
                <w:rFonts w:ascii="Segoe UI" w:hAnsi="Segoe UI" w:cs="Segoe UI"/>
                <w:b/>
                <w:bCs/>
                <w:sz w:val="22"/>
                <w:szCs w:val="22"/>
              </w:rPr>
              <w:t xml:space="preserve"> </w:t>
            </w:r>
          </w:p>
          <w:p w14:paraId="69CF9415" w14:textId="7DA20B40" w:rsidR="009C5541" w:rsidRPr="00C260D8" w:rsidRDefault="5BC1CAAE" w:rsidP="725B7323">
            <w:pPr>
              <w:spacing w:before="120" w:after="120"/>
              <w:rPr>
                <w:rFonts w:ascii="Segoe UI" w:eastAsia="Segoe UI" w:hAnsi="Segoe UI" w:cs="Segoe UI"/>
                <w:sz w:val="22"/>
                <w:szCs w:val="22"/>
              </w:rPr>
            </w:pPr>
            <w:r w:rsidRPr="725B7323">
              <w:rPr>
                <w:rFonts w:ascii="Segoe UI" w:eastAsia="Segoe UI" w:hAnsi="Segoe UI" w:cs="Segoe UI"/>
                <w:color w:val="000000" w:themeColor="text1"/>
                <w:sz w:val="22"/>
                <w:szCs w:val="22"/>
              </w:rPr>
              <w:t>Some evening and weekend work will be required.</w:t>
            </w:r>
            <w:r w:rsidR="00E206B6">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There may be a requirement for the role holder to work outside of the normal working hours.</w:t>
            </w:r>
          </w:p>
        </w:tc>
      </w:tr>
      <w:tr w:rsidR="009C5541" w:rsidRPr="00C260D8" w14:paraId="0B89FD9D" w14:textId="77777777" w:rsidTr="004210EE">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78536608" w:rsidR="009C5541" w:rsidRPr="00C260D8" w:rsidRDefault="009C5541" w:rsidP="004F68A5">
            <w:pPr>
              <w:spacing w:before="120" w:after="120"/>
              <w:rPr>
                <w:rFonts w:ascii="Segoe UI" w:hAnsi="Segoe UI" w:cs="Segoe UI"/>
                <w:i/>
                <w:iCs/>
                <w:sz w:val="22"/>
                <w:szCs w:val="22"/>
              </w:rPr>
            </w:pPr>
            <w:r w:rsidRPr="00C260D8">
              <w:rPr>
                <w:rFonts w:ascii="Segoe UI" w:hAnsi="Segoe UI" w:cs="Segoe UI"/>
                <w:b/>
                <w:bCs/>
                <w:sz w:val="22"/>
                <w:szCs w:val="22"/>
              </w:rPr>
              <w:t>Permanent</w:t>
            </w:r>
          </w:p>
        </w:tc>
      </w:tr>
      <w:tr w:rsidR="009C5541" w:rsidRPr="00C260D8" w14:paraId="4973C409" w14:textId="77777777" w:rsidTr="004210EE">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5735FCB2" w14:textId="77777777" w:rsidR="00097E65" w:rsidRPr="00917921" w:rsidRDefault="00097E65" w:rsidP="00097E65">
            <w:pPr>
              <w:spacing w:before="120" w:after="120"/>
              <w:rPr>
                <w:rFonts w:ascii="Segoe UI" w:eastAsia="Segoe UI" w:hAnsi="Segoe UI" w:cs="Segoe UI"/>
                <w:color w:val="000000" w:themeColor="text1"/>
                <w:sz w:val="22"/>
                <w:szCs w:val="22"/>
              </w:rPr>
            </w:pPr>
            <w:r w:rsidRPr="00917921">
              <w:rPr>
                <w:rFonts w:ascii="Segoe UI" w:eastAsia="Segoe UI" w:hAnsi="Segoe UI" w:cs="Segoe UI"/>
                <w:color w:val="000000" w:themeColor="text1"/>
                <w:sz w:val="22"/>
                <w:szCs w:val="22"/>
              </w:rPr>
              <w:t>Senedd Cymru and/or Cardiff Constituency Office</w:t>
            </w:r>
          </w:p>
          <w:p w14:paraId="07BBC4A6" w14:textId="201D00CB" w:rsidR="009C5541" w:rsidRPr="00C260D8" w:rsidRDefault="00097E65" w:rsidP="00097E65">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There may be a requirement for the role holder to travel for work occasionally.</w:t>
            </w:r>
            <w:r>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 xml:space="preserve">There may be a requirement to visit a range of locations across </w:t>
            </w:r>
            <w:r>
              <w:rPr>
                <w:rFonts w:ascii="Segoe UI" w:eastAsia="Segoe UI" w:hAnsi="Segoe UI" w:cs="Segoe UI"/>
                <w:color w:val="000000" w:themeColor="text1"/>
                <w:sz w:val="22"/>
                <w:szCs w:val="22"/>
              </w:rPr>
              <w:t>the</w:t>
            </w:r>
            <w:r w:rsidRPr="725B7323">
              <w:rPr>
                <w:rFonts w:ascii="Segoe UI" w:eastAsia="Segoe UI" w:hAnsi="Segoe UI" w:cs="Segoe UI"/>
                <w:color w:val="000000" w:themeColor="text1"/>
                <w:sz w:val="22"/>
                <w:szCs w:val="22"/>
              </w:rPr>
              <w:t xml:space="preserve"> constituency</w:t>
            </w:r>
            <w:r>
              <w:rPr>
                <w:rFonts w:ascii="Segoe UI" w:eastAsia="Segoe UI" w:hAnsi="Segoe UI" w:cs="Segoe UI"/>
                <w:color w:val="000000" w:themeColor="text1"/>
                <w:sz w:val="22"/>
                <w:szCs w:val="22"/>
              </w:rPr>
              <w:t>.</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5C7BD80F" w14:textId="1F5CD60F" w:rsidR="00923358" w:rsidRPr="003D5DCE" w:rsidRDefault="003D5DCE" w:rsidP="003D5DCE">
            <w:pPr>
              <w:widowControl w:val="0"/>
              <w:spacing w:after="58" w:line="276" w:lineRule="auto"/>
              <w:jc w:val="both"/>
              <w:rPr>
                <w:rFonts w:ascii="Aptos" w:hAnsi="Aptos" w:cs="Arial"/>
              </w:rPr>
            </w:pPr>
            <w:r w:rsidRPr="00442DD2">
              <w:rPr>
                <w:rFonts w:ascii="Aptos" w:hAnsi="Aptos"/>
              </w:rPr>
              <w:t xml:space="preserve">A </w:t>
            </w:r>
            <w:r w:rsidRPr="00442DD2">
              <w:rPr>
                <w:rStyle w:val="Strong"/>
                <w:rFonts w:ascii="Aptos" w:hAnsi="Aptos"/>
              </w:rPr>
              <w:t xml:space="preserve">Band 3 </w:t>
            </w:r>
            <w:r>
              <w:rPr>
                <w:rStyle w:val="Strong"/>
                <w:rFonts w:ascii="Aptos" w:hAnsi="Aptos"/>
              </w:rPr>
              <w:t xml:space="preserve">Business Management and Administration Officer </w:t>
            </w:r>
            <w:r w:rsidRPr="00442DD2">
              <w:rPr>
                <w:rFonts w:ascii="Aptos" w:hAnsi="Aptos"/>
              </w:rPr>
              <w:t xml:space="preserve">working for a </w:t>
            </w:r>
            <w:r w:rsidRPr="00442DD2">
              <w:rPr>
                <w:rStyle w:val="Strong"/>
                <w:rFonts w:ascii="Aptos" w:hAnsi="Aptos"/>
              </w:rPr>
              <w:t>Member of the Senedd (MS)</w:t>
            </w:r>
            <w:r w:rsidRPr="00442DD2">
              <w:rPr>
                <w:rFonts w:ascii="Aptos" w:hAnsi="Aptos"/>
              </w:rPr>
              <w:t xml:space="preserve"> would typically be responsible for assisting with </w:t>
            </w:r>
            <w:r>
              <w:rPr>
                <w:rFonts w:ascii="Aptos" w:hAnsi="Aptos"/>
              </w:rPr>
              <w:t>all aspects of running the MS office including providing administrative support directly to the MS.</w:t>
            </w:r>
          </w:p>
        </w:tc>
      </w:tr>
    </w:tbl>
    <w:p w14:paraId="78EB7B38" w14:textId="77777777" w:rsidR="00923358" w:rsidRPr="00C260D8" w:rsidRDefault="00923358"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t>Additional information:</w:t>
            </w:r>
          </w:p>
        </w:tc>
      </w:tr>
      <w:tr w:rsidR="0019385C" w:rsidRPr="00C260D8" w14:paraId="11584D43" w14:textId="77777777" w:rsidTr="725B7323">
        <w:trPr>
          <w:trHeight w:val="529"/>
        </w:trPr>
        <w:tc>
          <w:tcPr>
            <w:tcW w:w="9015" w:type="dxa"/>
          </w:tcPr>
          <w:p w14:paraId="5DDE4DD2" w14:textId="77777777" w:rsidR="0014683F" w:rsidRPr="00D47CC4" w:rsidRDefault="0014683F" w:rsidP="0014683F">
            <w:pPr>
              <w:spacing w:before="120" w:after="120"/>
              <w:rPr>
                <w:rFonts w:ascii="Segoe UI" w:eastAsia="Segoe UI" w:hAnsi="Segoe UI" w:cs="Segoe UI"/>
                <w:color w:val="000000" w:themeColor="text1"/>
                <w:sz w:val="22"/>
                <w:szCs w:val="22"/>
              </w:rPr>
            </w:pPr>
            <w:r w:rsidRPr="00D47CC4">
              <w:rPr>
                <w:rFonts w:ascii="Segoe UI" w:eastAsia="Segoe UI" w:hAnsi="Segoe UI" w:cs="Segoe UI"/>
                <w:color w:val="000000" w:themeColor="text1"/>
                <w:sz w:val="22"/>
                <w:szCs w:val="22"/>
              </w:rPr>
              <w:t>*Appointment type:</w:t>
            </w:r>
          </w:p>
          <w:p w14:paraId="2D3CD230" w14:textId="6327812F" w:rsidR="0019385C" w:rsidRPr="00C260D8" w:rsidRDefault="00802A84" w:rsidP="0014683F">
            <w:pPr>
              <w:spacing w:before="120" w:after="120"/>
              <w:rPr>
                <w:rFonts w:ascii="Segoe UI" w:hAnsi="Segoe UI" w:cs="Segoe UI"/>
                <w:sz w:val="22"/>
                <w:szCs w:val="22"/>
              </w:rPr>
            </w:pPr>
            <w:r w:rsidRPr="00802A84">
              <w:rPr>
                <w:rFonts w:ascii="Segoe UI" w:eastAsia="Segoe UI" w:hAnsi="Segoe UI" w:cs="Segoe UI"/>
                <w:color w:val="000000" w:themeColor="text1"/>
                <w:sz w:val="22"/>
                <w:szCs w:val="22"/>
              </w:rPr>
              <w:t>Individual Members: As a Member of the Senedd, I hold office as an elected representative; when I cease to be a Member of the Senedd, this position will be made redundant.</w:t>
            </w:r>
          </w:p>
        </w:tc>
      </w:tr>
      <w:tr w:rsidR="0019385C" w:rsidRPr="00C260D8" w14:paraId="02E77A2F" w14:textId="77777777" w:rsidTr="725B7323">
        <w:trPr>
          <w:trHeight w:val="529"/>
        </w:trPr>
        <w:tc>
          <w:tcPr>
            <w:tcW w:w="9015" w:type="dxa"/>
          </w:tcPr>
          <w:p w14:paraId="6C25D84A"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lastRenderedPageBreak/>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r w:rsidR="00905357" w:rsidRPr="00C260D8" w14:paraId="45F2E1B6" w14:textId="77777777" w:rsidTr="725B7323">
        <w:trPr>
          <w:trHeight w:val="529"/>
        </w:trPr>
        <w:tc>
          <w:tcPr>
            <w:tcW w:w="9015" w:type="dxa"/>
          </w:tcPr>
          <w:p w14:paraId="798C4F51" w14:textId="77777777" w:rsidR="00071564" w:rsidRPr="00071564" w:rsidRDefault="00071564" w:rsidP="00071564">
            <w:pPr>
              <w:spacing w:before="120" w:after="120"/>
              <w:rPr>
                <w:rFonts w:ascii="Segoe UI" w:hAnsi="Segoe UI" w:cs="Segoe UI"/>
                <w:sz w:val="22"/>
                <w:szCs w:val="22"/>
              </w:rPr>
            </w:pPr>
            <w:r w:rsidRPr="00071564">
              <w:rPr>
                <w:rFonts w:ascii="Segoe UI" w:hAnsi="Segoe UI" w:cs="Segoe UI"/>
                <w:sz w:val="22"/>
                <w:szCs w:val="22"/>
              </w:rPr>
              <w:t>Please note that this role is being advertised full-time post of 37 hours per week.  The advertising Member is committed to working with the other Members of their party elected to the constituency they represent.  The role may be a sole appointment by the advertising Member, another Member of that constituency, or employment may be divided between multiple Members.</w:t>
            </w:r>
          </w:p>
          <w:p w14:paraId="16CBD176" w14:textId="77777777" w:rsidR="00071564" w:rsidRPr="00071564" w:rsidRDefault="00071564" w:rsidP="00071564">
            <w:pPr>
              <w:spacing w:before="120" w:after="120"/>
              <w:rPr>
                <w:rFonts w:ascii="Segoe UI" w:hAnsi="Segoe UI" w:cs="Segoe UI"/>
                <w:sz w:val="22"/>
                <w:szCs w:val="22"/>
              </w:rPr>
            </w:pPr>
            <w:r w:rsidRPr="00071564">
              <w:rPr>
                <w:rFonts w:ascii="Segoe UI" w:hAnsi="Segoe UI" w:cs="Segoe UI"/>
                <w:sz w:val="22"/>
                <w:szCs w:val="22"/>
              </w:rPr>
              <w:t> </w:t>
            </w:r>
          </w:p>
          <w:p w14:paraId="242F593C" w14:textId="08018AA6" w:rsidR="00071564" w:rsidRPr="00071564" w:rsidRDefault="00071564" w:rsidP="00071564">
            <w:pPr>
              <w:spacing w:before="120" w:after="120"/>
              <w:rPr>
                <w:rFonts w:ascii="Segoe UI" w:hAnsi="Segoe UI" w:cs="Segoe UI"/>
                <w:sz w:val="22"/>
                <w:szCs w:val="22"/>
              </w:rPr>
            </w:pPr>
            <w:r w:rsidRPr="00071564">
              <w:rPr>
                <w:rFonts w:ascii="Segoe UI" w:hAnsi="Segoe UI" w:cs="Segoe UI"/>
                <w:sz w:val="22"/>
                <w:szCs w:val="22"/>
              </w:rPr>
              <w:t>In addition to</w:t>
            </w:r>
            <w:r>
              <w:rPr>
                <w:rFonts w:ascii="Segoe UI" w:hAnsi="Segoe UI" w:cs="Segoe UI"/>
                <w:sz w:val="22"/>
                <w:szCs w:val="22"/>
              </w:rPr>
              <w:t xml:space="preserve"> Nick Carter</w:t>
            </w:r>
            <w:r w:rsidRPr="00071564">
              <w:rPr>
                <w:rFonts w:ascii="Segoe UI" w:hAnsi="Segoe UI" w:cs="Segoe UI"/>
                <w:sz w:val="22"/>
                <w:szCs w:val="22"/>
              </w:rPr>
              <w:t xml:space="preserve"> the other Members of their party representing the Caerdydd Ffynnon Taf constituency, who may appoint to this role are: </w:t>
            </w:r>
            <w:r>
              <w:rPr>
                <w:rFonts w:ascii="Segoe UI" w:hAnsi="Segoe UI" w:cs="Segoe UI"/>
                <w:sz w:val="22"/>
                <w:szCs w:val="22"/>
              </w:rPr>
              <w:t>Dafydd Trystan Davies and Zaynub Akbar</w:t>
            </w:r>
          </w:p>
          <w:p w14:paraId="5DA60AA2" w14:textId="77777777" w:rsidR="00905357" w:rsidRPr="00C260D8" w:rsidRDefault="00905357" w:rsidP="004F68A5">
            <w:pPr>
              <w:spacing w:before="120" w:after="120"/>
              <w:rPr>
                <w:rFonts w:ascii="Segoe UI" w:hAnsi="Segoe UI" w:cs="Segoe UI"/>
                <w:sz w:val="22"/>
                <w:szCs w:val="22"/>
              </w:rPr>
            </w:pP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5B883B4E" w:rsidR="004210EE" w:rsidRPr="004210EE" w:rsidRDefault="004210EE" w:rsidP="00785C90">
      <w:pPr>
        <w:shd w:val="clear" w:color="auto" w:fill="FFF2CC" w:themeFill="accent4" w:themeFillTint="33"/>
        <w:tabs>
          <w:tab w:val="left" w:pos="5162"/>
        </w:tabs>
        <w:spacing w:before="120" w:after="120" w:line="259" w:lineRule="auto"/>
        <w:jc w:val="center"/>
        <w:rPr>
          <w:rFonts w:ascii="Segoe UI" w:hAnsi="Segoe UI" w:cs="Segoe UI"/>
          <w:b/>
          <w:bCs/>
          <w:sz w:val="28"/>
          <w:szCs w:val="28"/>
        </w:rPr>
      </w:pPr>
      <w:r w:rsidRPr="004210EE">
        <w:rPr>
          <w:rFonts w:ascii="Segoe UI" w:hAnsi="Segoe UI" w:cs="Segoe UI"/>
          <w:b/>
          <w:bCs/>
          <w:sz w:val="28"/>
          <w:szCs w:val="28"/>
        </w:rPr>
        <w:lastRenderedPageBreak/>
        <w:t>Introduction: Business Management and Administration</w:t>
      </w:r>
    </w:p>
    <w:p w14:paraId="0A1DFD2E" w14:textId="15EACC92" w:rsidR="008C627F" w:rsidRPr="00EF5D6E" w:rsidRDefault="008C627F" w:rsidP="00EF5D6E">
      <w:pPr>
        <w:tabs>
          <w:tab w:val="left" w:pos="5162"/>
        </w:tabs>
        <w:spacing w:before="120" w:after="120" w:line="259" w:lineRule="auto"/>
        <w:rPr>
          <w:rFonts w:ascii="Segoe UI" w:hAnsi="Segoe UI" w:cs="Segoe UI"/>
          <w:sz w:val="22"/>
          <w:szCs w:val="22"/>
        </w:rPr>
      </w:pPr>
      <w:r w:rsidRPr="725B7323">
        <w:rPr>
          <w:rFonts w:ascii="Segoe UI" w:hAnsi="Segoe UI" w:cs="Segoe UI"/>
          <w:sz w:val="22"/>
          <w:szCs w:val="22"/>
        </w:rPr>
        <w:t xml:space="preserve">Jobs in </w:t>
      </w:r>
      <w:r w:rsidR="5A269332" w:rsidRPr="725B7323">
        <w:rPr>
          <w:rFonts w:ascii="Segoe UI" w:hAnsi="Segoe UI" w:cs="Segoe UI"/>
          <w:sz w:val="22"/>
          <w:szCs w:val="22"/>
        </w:rPr>
        <w:t>Business Management and Administr</w:t>
      </w:r>
      <w:r w:rsidR="7B231909" w:rsidRPr="725B7323">
        <w:rPr>
          <w:rFonts w:ascii="Segoe UI" w:hAnsi="Segoe UI" w:cs="Segoe UI"/>
          <w:sz w:val="22"/>
          <w:szCs w:val="22"/>
        </w:rPr>
        <w:t>a</w:t>
      </w:r>
      <w:r w:rsidR="5A269332" w:rsidRPr="725B7323">
        <w:rPr>
          <w:rFonts w:ascii="Segoe UI" w:hAnsi="Segoe UI" w:cs="Segoe UI"/>
          <w:sz w:val="22"/>
          <w:szCs w:val="22"/>
        </w:rPr>
        <w:t xml:space="preserve">tion </w:t>
      </w:r>
      <w:r w:rsidRPr="725B7323">
        <w:rPr>
          <w:rFonts w:ascii="Segoe UI" w:hAnsi="Segoe UI" w:cs="Segoe UI"/>
          <w:sz w:val="22"/>
          <w:szCs w:val="22"/>
        </w:rPr>
        <w:t>responsible for the provision of managerial, specialist and administrative support at a level appropriate to the grade. The work undertaken may include providing secretarial, clerical and administrative support; implementing policy and processes; providing specialist / expert advice and support for example in relation to finances or people management; leadership and project management.</w:t>
      </w:r>
    </w:p>
    <w:p w14:paraId="3B869498" w14:textId="66F346F7" w:rsidR="008C627F" w:rsidRPr="004210EE" w:rsidRDefault="008C627F" w:rsidP="00EF5D6E">
      <w:pPr>
        <w:tabs>
          <w:tab w:val="left" w:pos="5162"/>
        </w:tabs>
        <w:spacing w:before="120" w:after="120" w:line="259" w:lineRule="auto"/>
        <w:rPr>
          <w:rFonts w:ascii="Segoe UI" w:hAnsi="Segoe UI" w:cs="Segoe UI"/>
          <w:b/>
          <w:bCs/>
          <w:sz w:val="22"/>
          <w:szCs w:val="22"/>
        </w:rPr>
      </w:pPr>
      <w:r w:rsidRPr="004210EE">
        <w:rPr>
          <w:rFonts w:ascii="Segoe UI" w:hAnsi="Segoe UI" w:cs="Segoe UI"/>
          <w:b/>
          <w:bCs/>
          <w:sz w:val="22"/>
          <w:szCs w:val="22"/>
        </w:rPr>
        <w:t>The key characteristics are:</w:t>
      </w:r>
    </w:p>
    <w:p w14:paraId="34FF5E9D" w14:textId="77777777" w:rsidR="008C627F" w:rsidRPr="00EF5D6E" w:rsidRDefault="008C627F" w:rsidP="00FE377D">
      <w:pPr>
        <w:pStyle w:val="ListParagraph"/>
        <w:widowControl/>
        <w:numPr>
          <w:ilvl w:val="0"/>
          <w:numId w:val="1"/>
        </w:numPr>
        <w:tabs>
          <w:tab w:val="left" w:pos="5162"/>
        </w:tabs>
        <w:autoSpaceDE/>
        <w:autoSpaceDN/>
        <w:spacing w:before="120" w:after="120" w:line="259" w:lineRule="auto"/>
        <w:rPr>
          <w:rFonts w:ascii="Segoe UI" w:hAnsi="Segoe UI" w:cs="Segoe UI"/>
        </w:rPr>
      </w:pPr>
      <w:r w:rsidRPr="00EF5D6E">
        <w:rPr>
          <w:rFonts w:ascii="Segoe UI" w:hAnsi="Segoe UI" w:cs="Segoe UI"/>
        </w:rPr>
        <w:t>Develop and maintain relationships that support internal and external networks</w:t>
      </w:r>
    </w:p>
    <w:p w14:paraId="43DD8D3E" w14:textId="77777777" w:rsidR="008C627F" w:rsidRPr="00EF5D6E" w:rsidRDefault="008C627F" w:rsidP="00FE377D">
      <w:pPr>
        <w:pStyle w:val="ListParagraph"/>
        <w:widowControl/>
        <w:numPr>
          <w:ilvl w:val="0"/>
          <w:numId w:val="1"/>
        </w:numPr>
        <w:tabs>
          <w:tab w:val="left" w:pos="5162"/>
        </w:tabs>
        <w:autoSpaceDE/>
        <w:autoSpaceDN/>
        <w:spacing w:before="120" w:after="120" w:line="259" w:lineRule="auto"/>
        <w:rPr>
          <w:rFonts w:ascii="Segoe UI" w:hAnsi="Segoe UI" w:cs="Segoe UI"/>
        </w:rPr>
      </w:pPr>
      <w:r w:rsidRPr="00EF5D6E">
        <w:rPr>
          <w:rFonts w:ascii="Segoe UI" w:hAnsi="Segoe UI" w:cs="Segoe UI"/>
        </w:rPr>
        <w:t>Represent the work area at meetings</w:t>
      </w:r>
    </w:p>
    <w:p w14:paraId="2580660E" w14:textId="77777777" w:rsidR="008C627F" w:rsidRPr="00EF5D6E" w:rsidRDefault="008C627F" w:rsidP="00FE377D">
      <w:pPr>
        <w:pStyle w:val="ListParagraph"/>
        <w:widowControl/>
        <w:numPr>
          <w:ilvl w:val="0"/>
          <w:numId w:val="1"/>
        </w:numPr>
        <w:tabs>
          <w:tab w:val="left" w:pos="5162"/>
        </w:tabs>
        <w:autoSpaceDE/>
        <w:autoSpaceDN/>
        <w:spacing w:before="120" w:after="120" w:line="259" w:lineRule="auto"/>
        <w:rPr>
          <w:rFonts w:ascii="Segoe UI" w:hAnsi="Segoe UI" w:cs="Segoe UI"/>
        </w:rPr>
      </w:pPr>
      <w:r w:rsidRPr="00EF5D6E">
        <w:rPr>
          <w:rFonts w:ascii="Segoe UI" w:hAnsi="Segoe UI" w:cs="Segoe UI"/>
        </w:rPr>
        <w:t>Coordinate the workflow and outcomes of a small team performing related tasks.</w:t>
      </w:r>
    </w:p>
    <w:p w14:paraId="49D7FB74" w14:textId="77777777" w:rsidR="008C627F" w:rsidRPr="00EF5D6E" w:rsidRDefault="008C627F" w:rsidP="00FE377D">
      <w:pPr>
        <w:pStyle w:val="ListParagraph"/>
        <w:widowControl/>
        <w:numPr>
          <w:ilvl w:val="0"/>
          <w:numId w:val="1"/>
        </w:numPr>
        <w:tabs>
          <w:tab w:val="left" w:pos="5162"/>
        </w:tabs>
        <w:autoSpaceDE/>
        <w:autoSpaceDN/>
        <w:spacing w:before="120" w:after="120" w:line="259" w:lineRule="auto"/>
        <w:rPr>
          <w:rFonts w:ascii="Segoe UI" w:hAnsi="Segoe UI" w:cs="Segoe UI"/>
        </w:rPr>
      </w:pPr>
      <w:r w:rsidRPr="00EF5D6E">
        <w:rPr>
          <w:rFonts w:ascii="Segoe UI" w:hAnsi="Segoe UI" w:cs="Segoe UI"/>
        </w:rPr>
        <w:t>Undertake research and analysis in relation to Member or office activity</w:t>
      </w:r>
    </w:p>
    <w:p w14:paraId="7DD67F35" w14:textId="77777777" w:rsidR="008C627F" w:rsidRPr="00EF5D6E" w:rsidRDefault="008C627F" w:rsidP="00FE377D">
      <w:pPr>
        <w:pStyle w:val="ListParagraph"/>
        <w:widowControl/>
        <w:numPr>
          <w:ilvl w:val="0"/>
          <w:numId w:val="1"/>
        </w:numPr>
        <w:tabs>
          <w:tab w:val="left" w:pos="5162"/>
        </w:tabs>
        <w:autoSpaceDE/>
        <w:autoSpaceDN/>
        <w:spacing w:before="120" w:after="120" w:line="259" w:lineRule="auto"/>
        <w:rPr>
          <w:rFonts w:ascii="Segoe UI" w:hAnsi="Segoe UI" w:cs="Segoe UI"/>
        </w:rPr>
      </w:pPr>
      <w:r w:rsidRPr="00EF5D6E">
        <w:rPr>
          <w:rFonts w:ascii="Segoe UI" w:hAnsi="Segoe UI" w:cs="Segoe UI"/>
        </w:rPr>
        <w:t>Higher grades likely to contribute to the setting of the direction of work priorities and practices, monitoring workflow and identifying training needs for lower levels</w:t>
      </w:r>
    </w:p>
    <w:p w14:paraId="28DB0DF0" w14:textId="77777777" w:rsidR="008C627F" w:rsidRPr="00EF5D6E" w:rsidRDefault="008C627F" w:rsidP="00FE377D">
      <w:pPr>
        <w:pStyle w:val="ListParagraph"/>
        <w:widowControl/>
        <w:numPr>
          <w:ilvl w:val="0"/>
          <w:numId w:val="1"/>
        </w:numPr>
        <w:tabs>
          <w:tab w:val="left" w:pos="5162"/>
        </w:tabs>
        <w:autoSpaceDE/>
        <w:autoSpaceDN/>
        <w:spacing w:before="120" w:after="120" w:line="259" w:lineRule="auto"/>
        <w:rPr>
          <w:rFonts w:ascii="Segoe UI" w:hAnsi="Segoe UI" w:cs="Segoe UI"/>
        </w:rPr>
      </w:pPr>
      <w:r w:rsidRPr="00EF5D6E">
        <w:rPr>
          <w:rFonts w:ascii="Segoe UI" w:hAnsi="Segoe UI" w:cs="Segoe UI"/>
        </w:rPr>
        <w:t xml:space="preserve">Assist in the management of corporate functions including human resources, property, health and safety and data protection  </w:t>
      </w:r>
    </w:p>
    <w:p w14:paraId="76B2896D" w14:textId="77777777" w:rsidR="008C627F" w:rsidRPr="00EF5D6E" w:rsidRDefault="008C627F" w:rsidP="00FE377D">
      <w:pPr>
        <w:pStyle w:val="ListParagraph"/>
        <w:widowControl/>
        <w:numPr>
          <w:ilvl w:val="0"/>
          <w:numId w:val="1"/>
        </w:numPr>
        <w:tabs>
          <w:tab w:val="left" w:pos="5162"/>
        </w:tabs>
        <w:autoSpaceDE/>
        <w:autoSpaceDN/>
        <w:spacing w:before="120" w:after="120" w:line="259" w:lineRule="auto"/>
        <w:rPr>
          <w:rFonts w:ascii="Segoe UI" w:hAnsi="Segoe UI" w:cs="Segoe UI"/>
        </w:rPr>
      </w:pPr>
      <w:r w:rsidRPr="00EF5D6E">
        <w:rPr>
          <w:rFonts w:ascii="Segoe UI" w:hAnsi="Segoe UI" w:cs="Segoe UI"/>
        </w:rPr>
        <w:t>Prepare correspondence and reports including emails and letters on routine and more complex matters</w:t>
      </w:r>
    </w:p>
    <w:p w14:paraId="3A4F0140" w14:textId="77777777" w:rsidR="008C627F" w:rsidRPr="00EF5D6E" w:rsidRDefault="008C627F" w:rsidP="00FE377D">
      <w:pPr>
        <w:pStyle w:val="ListParagraph"/>
        <w:widowControl/>
        <w:numPr>
          <w:ilvl w:val="0"/>
          <w:numId w:val="1"/>
        </w:numPr>
        <w:tabs>
          <w:tab w:val="left" w:pos="5162"/>
        </w:tabs>
        <w:autoSpaceDE/>
        <w:autoSpaceDN/>
        <w:spacing w:before="120" w:after="120" w:line="259" w:lineRule="auto"/>
        <w:rPr>
          <w:rFonts w:ascii="Segoe UI" w:hAnsi="Segoe UI" w:cs="Segoe UI"/>
        </w:rPr>
      </w:pPr>
      <w:r w:rsidRPr="00EF5D6E">
        <w:rPr>
          <w:rFonts w:ascii="Segoe UI" w:hAnsi="Segoe UI" w:cs="Segoe UI"/>
        </w:rPr>
        <w:t>Undertake or oversee buildings management services</w:t>
      </w:r>
    </w:p>
    <w:p w14:paraId="03EFC866" w14:textId="77777777" w:rsidR="008C627F" w:rsidRPr="00EF5D6E" w:rsidRDefault="008C627F" w:rsidP="00FE377D">
      <w:pPr>
        <w:pStyle w:val="ListParagraph"/>
        <w:widowControl/>
        <w:numPr>
          <w:ilvl w:val="0"/>
          <w:numId w:val="1"/>
        </w:numPr>
        <w:tabs>
          <w:tab w:val="left" w:pos="5162"/>
        </w:tabs>
        <w:autoSpaceDE/>
        <w:autoSpaceDN/>
        <w:spacing w:before="120" w:after="120" w:line="259" w:lineRule="auto"/>
        <w:rPr>
          <w:rFonts w:ascii="Segoe UI" w:hAnsi="Segoe UI" w:cs="Segoe UI"/>
        </w:rPr>
      </w:pPr>
      <w:r w:rsidRPr="00EF5D6E">
        <w:rPr>
          <w:rFonts w:ascii="Segoe UI" w:hAnsi="Segoe UI" w:cs="Segoe UI"/>
        </w:rPr>
        <w:t>Assist in contract management and administration</w:t>
      </w:r>
    </w:p>
    <w:p w14:paraId="675AE4B3" w14:textId="64D54674" w:rsidR="00C260D8" w:rsidRPr="00741B43" w:rsidRDefault="008C627F" w:rsidP="00FE377D">
      <w:pPr>
        <w:pStyle w:val="ListParagraph"/>
        <w:widowControl/>
        <w:numPr>
          <w:ilvl w:val="0"/>
          <w:numId w:val="1"/>
        </w:numPr>
        <w:tabs>
          <w:tab w:val="left" w:pos="5162"/>
        </w:tabs>
        <w:autoSpaceDE/>
        <w:autoSpaceDN/>
        <w:spacing w:before="120" w:after="120" w:line="259" w:lineRule="auto"/>
        <w:rPr>
          <w:rFonts w:ascii="Segoe UI" w:hAnsi="Segoe UI" w:cs="Segoe UI"/>
        </w:rPr>
        <w:sectPr w:rsidR="00C260D8" w:rsidRPr="00741B43" w:rsidSect="00EA100A">
          <w:headerReference w:type="default" r:id="rId13"/>
          <w:pgSz w:w="11905" w:h="16837"/>
          <w:pgMar w:top="1440" w:right="1440" w:bottom="720" w:left="1440" w:header="1440" w:footer="720" w:gutter="0"/>
          <w:cols w:space="720"/>
          <w:noEndnote/>
        </w:sectPr>
      </w:pPr>
      <w:r w:rsidRPr="725B7323">
        <w:rPr>
          <w:rFonts w:ascii="Segoe UI" w:hAnsi="Segoe UI" w:cs="Segoe UI"/>
        </w:rPr>
        <w:t>Assist in and support staffing processe</w:t>
      </w:r>
      <w:r w:rsidR="00891057">
        <w:rPr>
          <w:rFonts w:ascii="Segoe UI" w:hAnsi="Segoe UI" w:cs="Segoe UI"/>
        </w:rPr>
        <w:t>s</w:t>
      </w:r>
    </w:p>
    <w:p w14:paraId="7C4A7357" w14:textId="45B0382D" w:rsidR="008C627F" w:rsidRPr="001A16AF" w:rsidRDefault="00891057" w:rsidP="001A16AF">
      <w:pPr>
        <w:shd w:val="clear" w:color="auto" w:fill="FFF2CC" w:themeFill="accent4" w:themeFillTint="33"/>
        <w:tabs>
          <w:tab w:val="center" w:pos="4512"/>
        </w:tabs>
        <w:spacing w:before="120" w:after="120" w:line="259" w:lineRule="auto"/>
        <w:rPr>
          <w:rFonts w:ascii="Segoe UI" w:eastAsia="Segoe UI" w:hAnsi="Segoe UI" w:cs="Segoe UI"/>
          <w:b/>
          <w:bCs/>
          <w:color w:val="000000" w:themeColor="text1"/>
          <w:sz w:val="28"/>
          <w:szCs w:val="28"/>
          <w:highlight w:val="yellow"/>
        </w:rPr>
      </w:pPr>
      <w:r>
        <w:rPr>
          <w:rFonts w:ascii="Segoe UI" w:eastAsia="Segoe UI" w:hAnsi="Segoe UI" w:cs="Segoe UI"/>
          <w:b/>
          <w:bCs/>
          <w:color w:val="000000" w:themeColor="text1"/>
          <w:sz w:val="28"/>
          <w:szCs w:val="28"/>
        </w:rPr>
        <w:lastRenderedPageBreak/>
        <w:tab/>
      </w:r>
      <w:r w:rsidR="006D4095" w:rsidRPr="006D4095">
        <w:rPr>
          <w:rFonts w:ascii="Segoe UI" w:eastAsia="Segoe UI" w:hAnsi="Segoe UI" w:cs="Segoe UI"/>
          <w:b/>
          <w:bCs/>
          <w:color w:val="000000" w:themeColor="text1"/>
          <w:sz w:val="28"/>
          <w:szCs w:val="28"/>
        </w:rPr>
        <w:t>Person Specification</w:t>
      </w:r>
    </w:p>
    <w:tbl>
      <w:tblPr>
        <w:tblStyle w:val="TableGrid"/>
        <w:tblW w:w="0" w:type="auto"/>
        <w:tblLook w:val="04A0" w:firstRow="1" w:lastRow="0" w:firstColumn="1" w:lastColumn="0" w:noHBand="0" w:noVBand="1"/>
      </w:tblPr>
      <w:tblGrid>
        <w:gridCol w:w="9015"/>
      </w:tblGrid>
      <w:tr w:rsidR="00D7592C" w14:paraId="7F2035D9" w14:textId="77777777" w:rsidTr="0010080A">
        <w:tc>
          <w:tcPr>
            <w:tcW w:w="9015" w:type="dxa"/>
            <w:shd w:val="clear" w:color="auto" w:fill="00637C"/>
          </w:tcPr>
          <w:p w14:paraId="40CC77E4" w14:textId="422323BF" w:rsidR="00D7592C" w:rsidRPr="00D7592C" w:rsidRDefault="00D7592C" w:rsidP="725B7323">
            <w:pPr>
              <w:spacing w:before="120" w:after="120" w:line="259" w:lineRule="auto"/>
              <w:rPr>
                <w:rFonts w:ascii="Segoe UI" w:hAnsi="Segoe UI" w:cs="Segoe UI"/>
                <w:sz w:val="22"/>
                <w:szCs w:val="22"/>
              </w:rPr>
            </w:pPr>
            <w:r w:rsidRPr="0010080A">
              <w:rPr>
                <w:rStyle w:val="eop"/>
                <w:rFonts w:ascii="Segoe UI" w:hAnsi="Segoe UI" w:cs="Segoe UI"/>
                <w:b/>
                <w:bCs/>
                <w:color w:val="FFFFFF" w:themeColor="background1"/>
                <w:sz w:val="22"/>
                <w:szCs w:val="22"/>
              </w:rPr>
              <w:t>Skills and behaviours</w:t>
            </w:r>
            <w:r w:rsidRPr="0010080A">
              <w:rPr>
                <w:rStyle w:val="eop"/>
                <w:rFonts w:ascii="Segoe UI" w:hAnsi="Segoe UI" w:cs="Segoe UI"/>
                <w:color w:val="FFFFFF" w:themeColor="background1"/>
                <w:sz w:val="22"/>
                <w:szCs w:val="22"/>
              </w:rPr>
              <w:t xml:space="preserve"> </w:t>
            </w:r>
          </w:p>
        </w:tc>
      </w:tr>
      <w:tr w:rsidR="00D7592C" w14:paraId="5EB49988" w14:textId="77777777" w:rsidTr="00D7592C">
        <w:tc>
          <w:tcPr>
            <w:tcW w:w="9015" w:type="dxa"/>
          </w:tcPr>
          <w:p w14:paraId="67254562" w14:textId="77777777" w:rsidR="005D0709" w:rsidRPr="00E755D3" w:rsidRDefault="005D0709" w:rsidP="00FE377D">
            <w:pPr>
              <w:pStyle w:val="ListParagraph"/>
              <w:widowControl/>
              <w:numPr>
                <w:ilvl w:val="0"/>
                <w:numId w:val="1"/>
              </w:numPr>
              <w:tabs>
                <w:tab w:val="left" w:pos="5162"/>
              </w:tabs>
              <w:autoSpaceDE/>
              <w:autoSpaceDN/>
              <w:spacing w:before="120" w:after="120" w:line="259" w:lineRule="auto"/>
              <w:rPr>
                <w:rFonts w:ascii="Segoe UI" w:hAnsi="Segoe UI" w:cs="Segoe UI"/>
              </w:rPr>
            </w:pPr>
            <w:r w:rsidRPr="00E755D3">
              <w:rPr>
                <w:rFonts w:ascii="Segoe UI" w:hAnsi="Segoe UI" w:cs="Segoe UI"/>
              </w:rPr>
              <w:t>Expected to develop proficiency in an area of administrative work; able to answer a standard range of queries from others and know when to refer on more complex queries.</w:t>
            </w:r>
          </w:p>
          <w:p w14:paraId="1BE3BBA3" w14:textId="77777777" w:rsidR="005D0709" w:rsidRPr="00E755D3" w:rsidRDefault="005D0709" w:rsidP="00FE377D">
            <w:pPr>
              <w:pStyle w:val="ListParagraph"/>
              <w:widowControl/>
              <w:numPr>
                <w:ilvl w:val="0"/>
                <w:numId w:val="1"/>
              </w:numPr>
              <w:tabs>
                <w:tab w:val="left" w:pos="5162"/>
              </w:tabs>
              <w:autoSpaceDE/>
              <w:autoSpaceDN/>
              <w:spacing w:before="120" w:after="120" w:line="259" w:lineRule="auto"/>
              <w:rPr>
                <w:rFonts w:ascii="Segoe UI" w:hAnsi="Segoe UI" w:cs="Segoe UI"/>
              </w:rPr>
            </w:pPr>
            <w:r w:rsidRPr="00E755D3">
              <w:rPr>
                <w:rFonts w:ascii="Segoe UI" w:hAnsi="Segoe UI" w:cs="Segoe UI"/>
              </w:rPr>
              <w:t>Expected to be proficient with the tools and equipment for the job. Effective IT Skills particularly using Microsoft packages such as SharePoint, Word, Outlook and Excel.</w:t>
            </w:r>
          </w:p>
          <w:p w14:paraId="0AA2196F" w14:textId="77777777" w:rsidR="005D0709" w:rsidRPr="00E755D3" w:rsidRDefault="005D0709" w:rsidP="00FE377D">
            <w:pPr>
              <w:pStyle w:val="ListParagraph"/>
              <w:widowControl/>
              <w:numPr>
                <w:ilvl w:val="0"/>
                <w:numId w:val="1"/>
              </w:numPr>
              <w:tabs>
                <w:tab w:val="left" w:pos="5162"/>
              </w:tabs>
              <w:autoSpaceDE/>
              <w:autoSpaceDN/>
              <w:spacing w:before="120" w:after="120" w:line="259" w:lineRule="auto"/>
              <w:rPr>
                <w:rFonts w:ascii="Segoe UI" w:hAnsi="Segoe UI" w:cs="Segoe UI"/>
              </w:rPr>
            </w:pPr>
            <w:r w:rsidRPr="00E755D3">
              <w:rPr>
                <w:rFonts w:ascii="Segoe UI" w:hAnsi="Segoe UI" w:cs="Segoe UI"/>
              </w:rPr>
              <w:t xml:space="preserve">Good oral and written skills. </w:t>
            </w:r>
          </w:p>
          <w:p w14:paraId="07B67A2A" w14:textId="77777777" w:rsidR="005D0709" w:rsidRPr="00E755D3" w:rsidRDefault="005D0709" w:rsidP="00FE377D">
            <w:pPr>
              <w:pStyle w:val="ListParagraph"/>
              <w:widowControl/>
              <w:numPr>
                <w:ilvl w:val="0"/>
                <w:numId w:val="1"/>
              </w:numPr>
              <w:tabs>
                <w:tab w:val="left" w:pos="5162"/>
              </w:tabs>
              <w:autoSpaceDE/>
              <w:autoSpaceDN/>
              <w:spacing w:before="120" w:after="120" w:line="259" w:lineRule="auto"/>
              <w:rPr>
                <w:rFonts w:ascii="Segoe UI" w:hAnsi="Segoe UI" w:cs="Segoe UI"/>
              </w:rPr>
            </w:pPr>
            <w:r w:rsidRPr="00E755D3">
              <w:rPr>
                <w:rFonts w:ascii="Segoe UI" w:hAnsi="Segoe UI" w:cs="Segoe UI"/>
              </w:rPr>
              <w:t xml:space="preserve">Effective organisation and planning skills.  </w:t>
            </w:r>
          </w:p>
          <w:p w14:paraId="7E7951A1" w14:textId="77777777" w:rsidR="005D0709" w:rsidRPr="00E755D3" w:rsidRDefault="005D0709" w:rsidP="00FE377D">
            <w:pPr>
              <w:pStyle w:val="ListParagraph"/>
              <w:widowControl/>
              <w:numPr>
                <w:ilvl w:val="0"/>
                <w:numId w:val="1"/>
              </w:numPr>
              <w:tabs>
                <w:tab w:val="left" w:pos="5162"/>
              </w:tabs>
              <w:autoSpaceDE/>
              <w:autoSpaceDN/>
              <w:spacing w:before="120" w:after="120" w:line="259" w:lineRule="auto"/>
              <w:rPr>
                <w:rFonts w:ascii="Segoe UI" w:hAnsi="Segoe UI" w:cs="Segoe UI"/>
              </w:rPr>
            </w:pPr>
            <w:r w:rsidRPr="00E755D3">
              <w:rPr>
                <w:rFonts w:ascii="Segoe UI" w:hAnsi="Segoe UI" w:cs="Segoe UI"/>
              </w:rPr>
              <w:t>Ability to demonstrate sensitivity and ensure that the highest standards of confidentiality are upheld</w:t>
            </w:r>
            <w:r>
              <w:rPr>
                <w:rFonts w:ascii="Segoe UI" w:hAnsi="Segoe UI" w:cs="Segoe UI"/>
              </w:rPr>
              <w:t>.</w:t>
            </w:r>
          </w:p>
          <w:p w14:paraId="0F3D8C6C" w14:textId="77777777" w:rsidR="005D0709" w:rsidRPr="00E755D3" w:rsidRDefault="005D0709" w:rsidP="00FE377D">
            <w:pPr>
              <w:pStyle w:val="ListParagraph"/>
              <w:widowControl/>
              <w:numPr>
                <w:ilvl w:val="0"/>
                <w:numId w:val="1"/>
              </w:numPr>
              <w:tabs>
                <w:tab w:val="left" w:pos="5162"/>
              </w:tabs>
              <w:autoSpaceDE/>
              <w:autoSpaceDN/>
              <w:spacing w:before="120" w:after="120" w:line="259" w:lineRule="auto"/>
              <w:rPr>
                <w:rFonts w:ascii="Segoe UI" w:hAnsi="Segoe UI" w:cs="Segoe UI"/>
              </w:rPr>
            </w:pPr>
            <w:r w:rsidRPr="00E755D3">
              <w:rPr>
                <w:rFonts w:ascii="Segoe UI" w:hAnsi="Segoe UI" w:cs="Segoe UI"/>
              </w:rPr>
              <w:t>Knowledge and understanding of issues relevant to the local area.</w:t>
            </w:r>
          </w:p>
          <w:p w14:paraId="4740B352" w14:textId="77777777" w:rsidR="005D0709" w:rsidRDefault="005D0709" w:rsidP="00FE377D">
            <w:pPr>
              <w:numPr>
                <w:ilvl w:val="0"/>
                <w:numId w:val="1"/>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ascii="Segoe UI" w:eastAsia="Segoe UI" w:hAnsi="Segoe UI" w:cs="Segoe UI"/>
                <w:color w:val="000000" w:themeColor="text1"/>
                <w:sz w:val="22"/>
                <w:szCs w:val="22"/>
              </w:rPr>
            </w:pPr>
            <w:r w:rsidRPr="6660D166">
              <w:rPr>
                <w:rFonts w:ascii="Segoe UI" w:hAnsi="Segoe UI" w:cs="Segoe UI"/>
                <w:sz w:val="22"/>
                <w:szCs w:val="22"/>
              </w:rPr>
              <w:t>Understanding of, and commitment to, combating discrimination and promoting the equality of opportunities and the Nolan Principles of Public Life.</w:t>
            </w:r>
          </w:p>
          <w:p w14:paraId="32D613A7" w14:textId="77777777" w:rsidR="00B25481" w:rsidRDefault="005D0709" w:rsidP="00FE377D">
            <w:pPr>
              <w:numPr>
                <w:ilvl w:val="0"/>
                <w:numId w:val="1"/>
              </w:numPr>
              <w:tabs>
                <w:tab w:val="left" w:pos="0"/>
                <w:tab w:val="left" w:pos="284"/>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59" w:lineRule="auto"/>
              <w:jc w:val="both"/>
              <w:rPr>
                <w:rFonts w:ascii="Segoe UI" w:eastAsia="Segoe UI" w:hAnsi="Segoe UI" w:cs="Segoe UI"/>
                <w:color w:val="000000" w:themeColor="text1"/>
                <w:sz w:val="22"/>
                <w:szCs w:val="22"/>
              </w:rPr>
            </w:pPr>
            <w:r w:rsidRPr="6660D166">
              <w:rPr>
                <w:rFonts w:ascii="Segoe UI" w:eastAsia="Segoe UI" w:hAnsi="Segoe UI" w:cs="Segoe UI"/>
                <w:color w:val="000000" w:themeColor="text1"/>
                <w:sz w:val="22"/>
                <w:szCs w:val="22"/>
              </w:rPr>
              <w:t>Ability to work collaboratively as part of a small team. </w:t>
            </w:r>
          </w:p>
          <w:p w14:paraId="39741AAB" w14:textId="77777777" w:rsidR="00A619A1" w:rsidRPr="00891057" w:rsidRDefault="00A619A1" w:rsidP="00FE377D">
            <w:pPr>
              <w:pStyle w:val="ListParagraph"/>
              <w:numPr>
                <w:ilvl w:val="0"/>
                <w:numId w:val="1"/>
              </w:numPr>
              <w:tabs>
                <w:tab w:val="left" w:pos="5162"/>
              </w:tabs>
              <w:spacing w:before="120" w:after="120" w:line="259" w:lineRule="auto"/>
              <w:rPr>
                <w:rFonts w:ascii="Segoe UI" w:eastAsia="Segoe UI" w:hAnsi="Segoe UI" w:cs="Segoe UI"/>
                <w:b/>
                <w:bCs/>
                <w:color w:val="000000" w:themeColor="text1"/>
              </w:rPr>
            </w:pPr>
            <w:r w:rsidRPr="00891057">
              <w:rPr>
                <w:rFonts w:ascii="Segoe UI" w:eastAsia="Segoe UI" w:hAnsi="Segoe UI" w:cs="Segoe UI"/>
                <w:b/>
                <w:bCs/>
                <w:color w:val="000000" w:themeColor="text1"/>
              </w:rPr>
              <w:t>Data protection / information security</w:t>
            </w:r>
          </w:p>
          <w:p w14:paraId="2E39CA40" w14:textId="6812EF52" w:rsidR="00A619A1" w:rsidRDefault="00A619A1" w:rsidP="00FE377D">
            <w:pPr>
              <w:pStyle w:val="ListParagraph"/>
              <w:numPr>
                <w:ilvl w:val="1"/>
                <w:numId w:val="1"/>
              </w:numPr>
              <w:tabs>
                <w:tab w:val="left" w:pos="5162"/>
              </w:tabs>
              <w:spacing w:before="120" w:after="120" w:line="259" w:lineRule="auto"/>
              <w:rPr>
                <w:rFonts w:ascii="Segoe UI" w:eastAsia="Segoe UI" w:hAnsi="Segoe UI" w:cs="Segoe UI"/>
                <w:color w:val="000000" w:themeColor="text1"/>
              </w:rPr>
            </w:pPr>
            <w:r w:rsidRPr="6660D166">
              <w:rPr>
                <w:rFonts w:ascii="Segoe UI" w:eastAsia="Segoe UI" w:hAnsi="Segoe UI" w:cs="Segoe UI"/>
                <w:color w:val="000000" w:themeColor="text1"/>
              </w:rPr>
              <w:t xml:space="preserve"> Knowledge of law and good practice related to data protection and information security.</w:t>
            </w:r>
          </w:p>
          <w:p w14:paraId="1009564B" w14:textId="77777777" w:rsidR="00A619A1" w:rsidRPr="00891057" w:rsidRDefault="00A619A1" w:rsidP="00FE377D">
            <w:pPr>
              <w:pStyle w:val="ListParagraph"/>
              <w:numPr>
                <w:ilvl w:val="0"/>
                <w:numId w:val="1"/>
              </w:numPr>
              <w:tabs>
                <w:tab w:val="left" w:pos="5162"/>
              </w:tabs>
              <w:spacing w:before="120" w:after="120" w:line="259" w:lineRule="auto"/>
              <w:rPr>
                <w:rFonts w:ascii="Segoe UI" w:eastAsia="Segoe UI" w:hAnsi="Segoe UI" w:cs="Segoe UI"/>
                <w:b/>
                <w:bCs/>
                <w:color w:val="000000" w:themeColor="text1"/>
              </w:rPr>
            </w:pPr>
            <w:r w:rsidRPr="00891057">
              <w:rPr>
                <w:rFonts w:ascii="Segoe UI" w:eastAsia="Segoe UI" w:hAnsi="Segoe UI" w:cs="Segoe UI"/>
                <w:b/>
                <w:bCs/>
                <w:color w:val="000000" w:themeColor="text1"/>
              </w:rPr>
              <w:t>Health, safety and wellbeing</w:t>
            </w:r>
          </w:p>
          <w:p w14:paraId="7A10C7C6" w14:textId="496703CB" w:rsidR="00A619A1" w:rsidRDefault="00A619A1" w:rsidP="00FE377D">
            <w:pPr>
              <w:pStyle w:val="ListParagraph"/>
              <w:numPr>
                <w:ilvl w:val="1"/>
                <w:numId w:val="1"/>
              </w:numPr>
              <w:tabs>
                <w:tab w:val="left" w:pos="5162"/>
              </w:tabs>
              <w:spacing w:before="120" w:after="120" w:line="259" w:lineRule="auto"/>
              <w:rPr>
                <w:rFonts w:ascii="Segoe UI" w:eastAsia="Segoe UI" w:hAnsi="Segoe UI" w:cs="Segoe UI"/>
                <w:color w:val="000000" w:themeColor="text1"/>
              </w:rPr>
            </w:pPr>
            <w:r w:rsidRPr="6660D166">
              <w:rPr>
                <w:rFonts w:ascii="Segoe UI" w:eastAsia="Segoe UI" w:hAnsi="Segoe UI" w:cs="Segoe UI"/>
                <w:color w:val="000000" w:themeColor="text1"/>
              </w:rPr>
              <w:t xml:space="preserve"> Experience and practical understanding of law and good practice regarding health, safety and wellbeing, including risk assessments, control measures, and knowing when to seek competent advice.</w:t>
            </w:r>
          </w:p>
          <w:p w14:paraId="3B16E9EE" w14:textId="77777777" w:rsidR="00A619A1" w:rsidRPr="00891057" w:rsidRDefault="00A619A1" w:rsidP="00FE377D">
            <w:pPr>
              <w:pStyle w:val="ListParagraph"/>
              <w:numPr>
                <w:ilvl w:val="0"/>
                <w:numId w:val="1"/>
              </w:numPr>
              <w:tabs>
                <w:tab w:val="left" w:pos="5162"/>
              </w:tabs>
              <w:spacing w:before="120" w:after="120" w:line="259" w:lineRule="auto"/>
              <w:rPr>
                <w:rFonts w:ascii="Segoe UI" w:eastAsia="Segoe UI" w:hAnsi="Segoe UI" w:cs="Segoe UI"/>
                <w:b/>
                <w:bCs/>
                <w:color w:val="000000" w:themeColor="text1"/>
              </w:rPr>
            </w:pPr>
            <w:r w:rsidRPr="00891057">
              <w:rPr>
                <w:rFonts w:ascii="Segoe UI" w:eastAsia="Segoe UI" w:hAnsi="Segoe UI" w:cs="Segoe UI"/>
                <w:b/>
                <w:bCs/>
                <w:color w:val="000000" w:themeColor="text1"/>
              </w:rPr>
              <w:t>Safeguarding</w:t>
            </w:r>
          </w:p>
          <w:p w14:paraId="11BEC5BD" w14:textId="4458C3FB" w:rsidR="00A619A1" w:rsidRPr="00AE2B21" w:rsidRDefault="00A619A1" w:rsidP="00FE377D">
            <w:pPr>
              <w:pStyle w:val="ListParagraph"/>
              <w:numPr>
                <w:ilvl w:val="1"/>
                <w:numId w:val="1"/>
              </w:numPr>
              <w:tabs>
                <w:tab w:val="left" w:pos="5162"/>
              </w:tabs>
              <w:spacing w:before="120" w:after="120" w:line="259" w:lineRule="auto"/>
              <w:rPr>
                <w:rFonts w:ascii="Segoe UI" w:eastAsia="Segoe UI" w:hAnsi="Segoe UI" w:cs="Segoe UI"/>
                <w:color w:val="000000" w:themeColor="text1"/>
              </w:rPr>
            </w:pPr>
            <w:r w:rsidRPr="00A619A1">
              <w:rPr>
                <w:rFonts w:ascii="Segoe UI" w:eastAsia="Segoe UI" w:hAnsi="Segoe UI" w:cs="Segoe UI"/>
                <w:color w:val="000000" w:themeColor="text1"/>
              </w:rPr>
              <w:t>Experience implementing proportionate safeguarding measures related to children and vulnerable adults.</w:t>
            </w:r>
          </w:p>
        </w:tc>
      </w:tr>
      <w:tr w:rsidR="00D7592C" w14:paraId="6727952A" w14:textId="77777777" w:rsidTr="0010080A">
        <w:tc>
          <w:tcPr>
            <w:tcW w:w="9015" w:type="dxa"/>
            <w:shd w:val="clear" w:color="auto" w:fill="00637C"/>
          </w:tcPr>
          <w:p w14:paraId="24298031" w14:textId="668EF4DE" w:rsidR="00D7592C" w:rsidRPr="00D7592C" w:rsidRDefault="00D7592C" w:rsidP="00D7592C">
            <w:pPr>
              <w:spacing w:before="120" w:after="120" w:line="259" w:lineRule="auto"/>
              <w:rPr>
                <w:rFonts w:ascii="Segoe UI" w:hAnsi="Segoe UI" w:cs="Segoe UI"/>
                <w:b/>
                <w:bCs/>
                <w:sz w:val="22"/>
                <w:szCs w:val="22"/>
              </w:rPr>
            </w:pPr>
            <w:r w:rsidRPr="0010080A">
              <w:rPr>
                <w:rStyle w:val="eop"/>
                <w:rFonts w:ascii="Segoe UI" w:hAnsi="Segoe UI" w:cs="Segoe UI"/>
                <w:b/>
                <w:bCs/>
                <w:color w:val="FFFFFF" w:themeColor="background1"/>
                <w:sz w:val="22"/>
                <w:szCs w:val="22"/>
              </w:rPr>
              <w:t>Desirable criteria</w:t>
            </w:r>
            <w:r w:rsidRPr="0010080A">
              <w:rPr>
                <w:rStyle w:val="eop"/>
                <w:rFonts w:ascii="Segoe UI" w:hAnsi="Segoe UI" w:cs="Segoe UI"/>
                <w:color w:val="FFFFFF" w:themeColor="background1"/>
                <w:sz w:val="22"/>
                <w:szCs w:val="22"/>
              </w:rPr>
              <w:t xml:space="preserve"> </w:t>
            </w:r>
          </w:p>
        </w:tc>
      </w:tr>
      <w:tr w:rsidR="00D7592C" w14:paraId="66BC2988" w14:textId="77777777" w:rsidTr="00D7592C">
        <w:tc>
          <w:tcPr>
            <w:tcW w:w="9015" w:type="dxa"/>
          </w:tcPr>
          <w:p w14:paraId="73481069" w14:textId="77777777" w:rsidR="00EF5503" w:rsidRPr="00527A94" w:rsidRDefault="00EF5503" w:rsidP="00FE377D">
            <w:pPr>
              <w:pStyle w:val="ListParagraph"/>
              <w:numPr>
                <w:ilvl w:val="0"/>
                <w:numId w:val="2"/>
              </w:numPr>
              <w:spacing w:before="120" w:after="120" w:line="259" w:lineRule="auto"/>
              <w:rPr>
                <w:rFonts w:ascii="Segoe UI" w:hAnsi="Segoe UI" w:cs="Segoe UI"/>
              </w:rPr>
            </w:pPr>
            <w:r w:rsidRPr="6660D166">
              <w:rPr>
                <w:rFonts w:ascii="Segoe UI" w:hAnsi="Segoe UI" w:cs="Segoe UI"/>
              </w:rPr>
              <w:t>An understanding of current affairs and issues of relevance to Wales and the local area, an interest in the Welsh political system.</w:t>
            </w:r>
          </w:p>
          <w:p w14:paraId="587A4BD6" w14:textId="36555D1C" w:rsidR="00EF5503" w:rsidRPr="00A80955" w:rsidRDefault="00EF5503" w:rsidP="00FE377D">
            <w:pPr>
              <w:pStyle w:val="ListParagraph"/>
              <w:numPr>
                <w:ilvl w:val="0"/>
                <w:numId w:val="2"/>
              </w:numPr>
              <w:spacing w:before="120" w:after="120" w:line="259" w:lineRule="auto"/>
              <w:rPr>
                <w:rStyle w:val="eop"/>
                <w:rFonts w:ascii="Segoe UI" w:hAnsi="Segoe UI" w:cs="Segoe UI"/>
              </w:rPr>
            </w:pPr>
            <w:r w:rsidRPr="6660D166">
              <w:rPr>
                <w:rFonts w:ascii="Segoe UI" w:hAnsi="Segoe UI" w:cs="Segoe UI"/>
              </w:rPr>
              <w:lastRenderedPageBreak/>
              <w:t>Sympathetic to the aims and values of the Party.</w:t>
            </w:r>
          </w:p>
        </w:tc>
      </w:tr>
      <w:tr w:rsidR="00D7592C" w14:paraId="11396FEE" w14:textId="77777777" w:rsidTr="0010080A">
        <w:tc>
          <w:tcPr>
            <w:tcW w:w="9015" w:type="dxa"/>
            <w:shd w:val="clear" w:color="auto" w:fill="00637C"/>
          </w:tcPr>
          <w:p w14:paraId="14BC2739" w14:textId="78881876" w:rsidR="00D7592C" w:rsidRPr="0010080A" w:rsidRDefault="00D7592C" w:rsidP="00D7592C">
            <w:pPr>
              <w:spacing w:before="120" w:after="120" w:line="259" w:lineRule="auto"/>
              <w:rPr>
                <w:rStyle w:val="normaltextrun"/>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lastRenderedPageBreak/>
              <w:t>Qualifications</w:t>
            </w:r>
            <w:r w:rsidRPr="0010080A">
              <w:rPr>
                <w:rFonts w:ascii="Segoe UI" w:hAnsi="Segoe UI" w:cs="Segoe UI"/>
                <w:color w:val="FFFFFF" w:themeColor="background1"/>
                <w:sz w:val="22"/>
                <w:szCs w:val="22"/>
              </w:rPr>
              <w:t xml:space="preserve"> </w:t>
            </w:r>
          </w:p>
        </w:tc>
      </w:tr>
      <w:tr w:rsidR="00D7592C" w14:paraId="6D275C64" w14:textId="77777777" w:rsidTr="00D7592C">
        <w:tc>
          <w:tcPr>
            <w:tcW w:w="9015" w:type="dxa"/>
          </w:tcPr>
          <w:p w14:paraId="67BD886B" w14:textId="5E0EE3C3" w:rsidR="00527A46" w:rsidRPr="00A80955" w:rsidRDefault="00527A46" w:rsidP="00FE377D">
            <w:pPr>
              <w:pStyle w:val="ListParagraph"/>
              <w:numPr>
                <w:ilvl w:val="0"/>
                <w:numId w:val="2"/>
              </w:numPr>
              <w:spacing w:before="120" w:after="120" w:line="259" w:lineRule="auto"/>
              <w:jc w:val="both"/>
              <w:rPr>
                <w:rFonts w:ascii="Segoe UI" w:eastAsia="Segoe UI" w:hAnsi="Segoe UI" w:cs="Segoe UI"/>
                <w:color w:val="000000" w:themeColor="text1"/>
              </w:rPr>
            </w:pPr>
            <w:r w:rsidRPr="6660D166">
              <w:rPr>
                <w:rFonts w:ascii="Segoe UI" w:eastAsia="Segoe UI" w:hAnsi="Segoe UI" w:cs="Segoe UI"/>
                <w:color w:val="000000" w:themeColor="text1"/>
              </w:rPr>
              <w:t>The ability to demonstrate knowledge or experience of a range of work procedures based on relevant work experience and/or vocational qualification e.g. NVQ level 3 or 4 or equivalent in a relevant subject.</w:t>
            </w:r>
          </w:p>
        </w:tc>
      </w:tr>
      <w:tr w:rsidR="009C1C83" w14:paraId="36905802" w14:textId="77777777" w:rsidTr="00B80A3C">
        <w:tc>
          <w:tcPr>
            <w:tcW w:w="9015" w:type="dxa"/>
            <w:shd w:val="clear" w:color="auto" w:fill="00637C"/>
          </w:tcPr>
          <w:p w14:paraId="0BBEECD5" w14:textId="1A579FDA" w:rsidR="009C1C83" w:rsidRPr="009C1C83" w:rsidRDefault="009C1C83" w:rsidP="009C1C83">
            <w:pPr>
              <w:spacing w:before="120" w:after="120" w:line="259" w:lineRule="auto"/>
              <w:rPr>
                <w:rStyle w:val="normaltextrun"/>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Language skills</w:t>
            </w:r>
          </w:p>
        </w:tc>
      </w:tr>
      <w:tr w:rsidR="009C1C83" w14:paraId="2E3DA19A" w14:textId="77777777" w:rsidTr="00D7592C">
        <w:tc>
          <w:tcPr>
            <w:tcW w:w="9015" w:type="dxa"/>
          </w:tcPr>
          <w:p w14:paraId="18F4050C" w14:textId="77777777" w:rsidR="008F3D85" w:rsidRDefault="008F3D85" w:rsidP="009C1C83">
            <w:pPr>
              <w:rPr>
                <w:rFonts w:ascii="Segoe UI" w:eastAsia="Segoe UI" w:hAnsi="Segoe UI" w:cs="Segoe UI"/>
                <w:i/>
                <w:iCs/>
                <w:color w:val="000000" w:themeColor="text1"/>
                <w:sz w:val="22"/>
                <w:szCs w:val="22"/>
                <w:highlight w:val="yellow"/>
              </w:rPr>
            </w:pPr>
          </w:p>
          <w:p w14:paraId="64726FA1" w14:textId="77777777" w:rsidR="008F3D85" w:rsidRPr="00330F31" w:rsidRDefault="008F3D85" w:rsidP="008F3D85">
            <w:pPr>
              <w:rPr>
                <w:rFonts w:ascii="Segoe UI" w:eastAsia="Segoe UI" w:hAnsi="Segoe UI" w:cs="Segoe UI"/>
                <w:color w:val="000000" w:themeColor="text1"/>
                <w:sz w:val="22"/>
                <w:szCs w:val="22"/>
              </w:rPr>
            </w:pPr>
            <w:r w:rsidRPr="001B62C3">
              <w:rPr>
                <w:rFonts w:ascii="Segoe UI" w:eastAsia="Segoe UI" w:hAnsi="Segoe UI" w:cs="Segoe UI"/>
                <w:color w:val="000000" w:themeColor="text1"/>
                <w:sz w:val="22"/>
                <w:szCs w:val="22"/>
              </w:rPr>
              <w:t>The MS’ office will be a bilingual environment where staff and members will be supported to use their Welsh language skills (at whatever level).</w:t>
            </w:r>
          </w:p>
          <w:p w14:paraId="15315E44" w14:textId="77777777" w:rsidR="008F3D85" w:rsidRPr="00330F31" w:rsidRDefault="008F3D85" w:rsidP="008F3D85">
            <w:pPr>
              <w:tabs>
                <w:tab w:val="left" w:pos="5162"/>
              </w:tabs>
              <w:spacing w:before="120" w:after="120" w:line="259" w:lineRule="auto"/>
              <w:rPr>
                <w:rFonts w:ascii="Segoe UI" w:eastAsia="Segoe UI" w:hAnsi="Segoe UI" w:cs="Segoe UI"/>
                <w:b/>
                <w:bCs/>
                <w:color w:val="000000" w:themeColor="text1"/>
                <w:szCs w:val="24"/>
              </w:rPr>
            </w:pPr>
            <w:r w:rsidRPr="00330F31">
              <w:rPr>
                <w:rFonts w:ascii="Segoe UI" w:eastAsia="Segoe UI" w:hAnsi="Segoe UI" w:cs="Segoe UI"/>
                <w:b/>
                <w:bCs/>
                <w:color w:val="000000" w:themeColor="text1"/>
                <w:szCs w:val="24"/>
              </w:rPr>
              <w:t>Desirable</w:t>
            </w:r>
          </w:p>
          <w:p w14:paraId="0F898FCB" w14:textId="77777777" w:rsidR="009C1C83" w:rsidRDefault="008F3D85" w:rsidP="00521292">
            <w:pPr>
              <w:rPr>
                <w:rFonts w:ascii="Segoe UI" w:eastAsia="Segoe UI" w:hAnsi="Segoe UI" w:cs="Segoe UI"/>
                <w:color w:val="000000" w:themeColor="text1"/>
              </w:rPr>
            </w:pPr>
            <w:r w:rsidRPr="00330F31">
              <w:rPr>
                <w:rFonts w:ascii="Segoe UI" w:eastAsia="Segoe UI" w:hAnsi="Segoe UI" w:cs="Segoe UI"/>
                <w:color w:val="000000" w:themeColor="text1"/>
              </w:rPr>
              <w:t>Welsh language skills are not essential for this post, they are however desirable.</w:t>
            </w:r>
          </w:p>
          <w:p w14:paraId="38F51BF0" w14:textId="383150FB" w:rsidR="00521292" w:rsidRPr="00521292" w:rsidRDefault="00521292" w:rsidP="00521292">
            <w:pPr>
              <w:rPr>
                <w:rFonts w:ascii="Segoe UI" w:eastAsia="Segoe UI" w:hAnsi="Segoe UI" w:cs="Segoe UI"/>
                <w:color w:val="000000" w:themeColor="text1"/>
              </w:rPr>
            </w:pPr>
          </w:p>
        </w:tc>
      </w:tr>
    </w:tbl>
    <w:p w14:paraId="62D3EB02" w14:textId="77777777" w:rsidR="00A80955" w:rsidRDefault="00A80955" w:rsidP="00A21527">
      <w:pPr>
        <w:widowControl w:val="0"/>
        <w:spacing w:before="120" w:after="120" w:line="259" w:lineRule="auto"/>
        <w:rPr>
          <w:rFonts w:ascii="Segoe UI" w:hAnsi="Segoe UI" w:cs="Segoe UI"/>
          <w:b/>
          <w:bCs/>
          <w:sz w:val="32"/>
          <w:szCs w:val="32"/>
        </w:rPr>
      </w:pPr>
    </w:p>
    <w:p w14:paraId="2850FCCD" w14:textId="5EBC3101" w:rsidR="00224C87" w:rsidRPr="00EF5D6E" w:rsidRDefault="005C1678" w:rsidP="00521292">
      <w:pPr>
        <w:widowControl w:val="0"/>
        <w:shd w:val="clear" w:color="auto" w:fill="FFF2CC" w:themeFill="accent4" w:themeFillTint="33"/>
        <w:spacing w:before="120" w:after="120" w:line="259" w:lineRule="auto"/>
        <w:rPr>
          <w:rFonts w:ascii="Segoe UI" w:hAnsi="Segoe UI" w:cs="Segoe UI"/>
          <w:b/>
          <w:sz w:val="32"/>
          <w:szCs w:val="32"/>
        </w:rPr>
      </w:pPr>
      <w:r w:rsidRPr="725B7323">
        <w:rPr>
          <w:rFonts w:ascii="Segoe UI" w:hAnsi="Segoe UI" w:cs="Segoe UI"/>
          <w:b/>
          <w:bCs/>
          <w:sz w:val="32"/>
          <w:szCs w:val="32"/>
        </w:rPr>
        <w:t>Main d</w:t>
      </w:r>
      <w:r w:rsidR="008C627F" w:rsidRPr="725B7323">
        <w:rPr>
          <w:rFonts w:ascii="Segoe UI" w:hAnsi="Segoe UI" w:cs="Segoe UI"/>
          <w:b/>
          <w:bCs/>
          <w:sz w:val="32"/>
          <w:szCs w:val="32"/>
        </w:rPr>
        <w:t>uties</w:t>
      </w:r>
    </w:p>
    <w:p w14:paraId="3A8D7609" w14:textId="7B920215" w:rsidR="00A21527" w:rsidRPr="00033D6A" w:rsidRDefault="6E34CBFA" w:rsidP="00033D6A">
      <w:pPr>
        <w:widowControl w:val="0"/>
        <w:spacing w:before="120" w:after="120" w:line="259" w:lineRule="auto"/>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tbl>
      <w:tblPr>
        <w:tblStyle w:val="TableGrid"/>
        <w:tblW w:w="0" w:type="auto"/>
        <w:tblLook w:val="04A0" w:firstRow="1" w:lastRow="0" w:firstColumn="1" w:lastColumn="0" w:noHBand="0" w:noVBand="1"/>
      </w:tblPr>
      <w:tblGrid>
        <w:gridCol w:w="9015"/>
      </w:tblGrid>
      <w:tr w:rsidR="00106CA7" w14:paraId="5292FB51" w14:textId="77777777" w:rsidTr="0010080A">
        <w:tc>
          <w:tcPr>
            <w:tcW w:w="9015" w:type="dxa"/>
            <w:shd w:val="clear" w:color="auto" w:fill="00637C"/>
          </w:tcPr>
          <w:p w14:paraId="549AD2BA" w14:textId="71A6B544" w:rsidR="00106CA7" w:rsidRDefault="003A5830" w:rsidP="725B7323">
            <w:pPr>
              <w:spacing w:before="120" w:after="120" w:line="259" w:lineRule="auto"/>
              <w:rPr>
                <w:rFonts w:ascii="Segoe UI" w:eastAsia="Segoe UI" w:hAnsi="Segoe UI" w:cs="Segoe UI"/>
                <w:color w:val="000000" w:themeColor="text1"/>
                <w:sz w:val="22"/>
                <w:szCs w:val="22"/>
              </w:rPr>
            </w:pPr>
            <w:r>
              <w:rPr>
                <w:rFonts w:ascii="Segoe UI" w:hAnsi="Segoe UI" w:cs="Segoe UI"/>
                <w:b/>
                <w:bCs/>
                <w:color w:val="FFFFFF" w:themeColor="background1"/>
                <w:sz w:val="22"/>
                <w:szCs w:val="22"/>
              </w:rPr>
              <w:t>Administrative Duties:</w:t>
            </w:r>
          </w:p>
        </w:tc>
      </w:tr>
      <w:tr w:rsidR="00106CA7" w14:paraId="47691320" w14:textId="77777777" w:rsidTr="00106CA7">
        <w:tc>
          <w:tcPr>
            <w:tcW w:w="9015" w:type="dxa"/>
          </w:tcPr>
          <w:p w14:paraId="09583C0D" w14:textId="77777777" w:rsidR="00A2364B" w:rsidRPr="00AD6E57" w:rsidRDefault="00A2364B" w:rsidP="00FE377D">
            <w:pPr>
              <w:pStyle w:val="ListParagraph"/>
              <w:numPr>
                <w:ilvl w:val="0"/>
                <w:numId w:val="2"/>
              </w:numPr>
              <w:spacing w:before="120" w:after="120" w:line="259" w:lineRule="auto"/>
              <w:textAlignment w:val="baseline"/>
              <w:rPr>
                <w:rStyle w:val="normaltextrun"/>
                <w:rFonts w:ascii="Segoe UI" w:hAnsi="Segoe UI" w:cs="Segoe UI"/>
              </w:rPr>
            </w:pPr>
            <w:r w:rsidRPr="00AD6E57">
              <w:rPr>
                <w:rStyle w:val="normaltextrun"/>
                <w:rFonts w:ascii="Segoe UI" w:hAnsi="Segoe UI" w:cs="Segoe UI"/>
              </w:rPr>
              <w:t>Managing emails, letters, and phone calls from constituents, stakeholders, and government bodies.</w:t>
            </w:r>
          </w:p>
          <w:p w14:paraId="19048143" w14:textId="77777777" w:rsidR="00A2364B" w:rsidRPr="00AD6E57" w:rsidRDefault="00A2364B" w:rsidP="00FE377D">
            <w:pPr>
              <w:pStyle w:val="ListParagraph"/>
              <w:numPr>
                <w:ilvl w:val="0"/>
                <w:numId w:val="2"/>
              </w:numPr>
              <w:spacing w:before="120" w:after="120" w:line="259" w:lineRule="auto"/>
              <w:textAlignment w:val="baseline"/>
              <w:rPr>
                <w:rStyle w:val="normaltextrun"/>
                <w:rFonts w:ascii="Segoe UI" w:hAnsi="Segoe UI" w:cs="Segoe UI"/>
              </w:rPr>
            </w:pPr>
            <w:r w:rsidRPr="00AD6E57">
              <w:rPr>
                <w:rStyle w:val="normaltextrun"/>
                <w:rFonts w:ascii="Segoe UI" w:hAnsi="Segoe UI" w:cs="Segoe UI"/>
              </w:rPr>
              <w:t xml:space="preserve">Organising the </w:t>
            </w:r>
            <w:r>
              <w:rPr>
                <w:rStyle w:val="normaltextrun"/>
                <w:rFonts w:ascii="Segoe UI" w:hAnsi="Segoe UI" w:cs="Segoe UI"/>
              </w:rPr>
              <w:t xml:space="preserve">Member’s </w:t>
            </w:r>
            <w:r w:rsidRPr="00AD6E57">
              <w:rPr>
                <w:rStyle w:val="normaltextrun"/>
                <w:rFonts w:ascii="Segoe UI" w:hAnsi="Segoe UI" w:cs="Segoe UI"/>
              </w:rPr>
              <w:t>schedule, including meetings, events, and travel arrangements.</w:t>
            </w:r>
          </w:p>
          <w:p w14:paraId="6BC032C8" w14:textId="71546ACF" w:rsidR="00106CA7" w:rsidRPr="00EA7790" w:rsidRDefault="00A2364B" w:rsidP="00FE377D">
            <w:pPr>
              <w:pStyle w:val="ListParagraph"/>
              <w:numPr>
                <w:ilvl w:val="0"/>
                <w:numId w:val="2"/>
              </w:numPr>
              <w:spacing w:before="120" w:after="120" w:line="259" w:lineRule="auto"/>
              <w:textAlignment w:val="baseline"/>
              <w:rPr>
                <w:rFonts w:ascii="Segoe UI" w:hAnsi="Segoe UI" w:cs="Segoe UI"/>
              </w:rPr>
            </w:pPr>
            <w:r w:rsidRPr="00AD6E57">
              <w:rPr>
                <w:rStyle w:val="normaltextrun"/>
                <w:rFonts w:ascii="Segoe UI" w:hAnsi="Segoe UI" w:cs="Segoe UI"/>
              </w:rPr>
              <w:t>Keeping records, handling correspondence, and ensuring office supplies are maintained.</w:t>
            </w:r>
          </w:p>
        </w:tc>
      </w:tr>
      <w:tr w:rsidR="00106CA7" w14:paraId="5E815A70" w14:textId="77777777" w:rsidTr="00B80A3C">
        <w:tc>
          <w:tcPr>
            <w:tcW w:w="9015" w:type="dxa"/>
            <w:shd w:val="clear" w:color="auto" w:fill="00637C"/>
          </w:tcPr>
          <w:p w14:paraId="250F7ED4" w14:textId="644B9BA9" w:rsidR="00106CA7" w:rsidRPr="00106CA7" w:rsidRDefault="00A2364B" w:rsidP="725B7323">
            <w:pPr>
              <w:spacing w:before="120" w:after="120" w:line="259" w:lineRule="auto"/>
              <w:rPr>
                <w:rFonts w:ascii="Segoe UI" w:eastAsia="Segoe UI" w:hAnsi="Segoe UI" w:cs="Segoe UI"/>
                <w:b/>
                <w:bCs/>
                <w:color w:val="000000" w:themeColor="text1"/>
                <w:sz w:val="22"/>
                <w:szCs w:val="22"/>
              </w:rPr>
            </w:pPr>
            <w:r>
              <w:rPr>
                <w:rFonts w:ascii="Segoe UI" w:eastAsia="Segoe UI" w:hAnsi="Segoe UI" w:cs="Segoe UI"/>
                <w:b/>
                <w:bCs/>
                <w:color w:val="FFFFFF" w:themeColor="background1"/>
                <w:sz w:val="22"/>
                <w:szCs w:val="22"/>
              </w:rPr>
              <w:t>Constituency Work:</w:t>
            </w:r>
          </w:p>
        </w:tc>
      </w:tr>
      <w:tr w:rsidR="00106CA7" w14:paraId="3E78B434" w14:textId="77777777" w:rsidTr="00106CA7">
        <w:tc>
          <w:tcPr>
            <w:tcW w:w="9015" w:type="dxa"/>
          </w:tcPr>
          <w:p w14:paraId="3211814B" w14:textId="77777777" w:rsidR="007F31CD" w:rsidRPr="00AD6E57" w:rsidRDefault="007F31CD" w:rsidP="00FE377D">
            <w:pPr>
              <w:pStyle w:val="ListParagraph"/>
              <w:numPr>
                <w:ilvl w:val="0"/>
                <w:numId w:val="2"/>
              </w:numPr>
              <w:spacing w:before="120" w:after="120" w:line="259" w:lineRule="auto"/>
              <w:textAlignment w:val="baseline"/>
              <w:rPr>
                <w:rStyle w:val="normaltextrun"/>
                <w:rFonts w:ascii="Segoe UI" w:hAnsi="Segoe UI" w:cs="Segoe UI"/>
              </w:rPr>
            </w:pPr>
            <w:r w:rsidRPr="00AD6E57">
              <w:rPr>
                <w:rStyle w:val="normaltextrun"/>
                <w:rFonts w:ascii="Segoe UI" w:hAnsi="Segoe UI" w:cs="Segoe UI"/>
              </w:rPr>
              <w:t>Supporting research on local issues and government policies.</w:t>
            </w:r>
          </w:p>
          <w:p w14:paraId="6499EBD7" w14:textId="77777777" w:rsidR="007F31CD" w:rsidRPr="00AD6E57" w:rsidRDefault="007F31CD" w:rsidP="00FE377D">
            <w:pPr>
              <w:pStyle w:val="ListParagraph"/>
              <w:numPr>
                <w:ilvl w:val="0"/>
                <w:numId w:val="2"/>
              </w:numPr>
              <w:spacing w:before="120" w:after="120" w:line="259" w:lineRule="auto"/>
              <w:textAlignment w:val="baseline"/>
              <w:rPr>
                <w:rStyle w:val="normaltextrun"/>
                <w:rFonts w:ascii="Segoe UI" w:hAnsi="Segoe UI" w:cs="Segoe UI"/>
              </w:rPr>
            </w:pPr>
            <w:r w:rsidRPr="00AD6E57">
              <w:rPr>
                <w:rStyle w:val="normaltextrun"/>
                <w:rFonts w:ascii="Segoe UI" w:hAnsi="Segoe UI" w:cs="Segoe UI"/>
              </w:rPr>
              <w:t xml:space="preserve">Helping draft responses and briefing notes for the </w:t>
            </w:r>
            <w:r>
              <w:rPr>
                <w:rStyle w:val="normaltextrun"/>
                <w:rFonts w:ascii="Segoe UI" w:hAnsi="Segoe UI" w:cs="Segoe UI"/>
              </w:rPr>
              <w:t>Member</w:t>
            </w:r>
            <w:r w:rsidRPr="00AD6E57">
              <w:rPr>
                <w:rStyle w:val="normaltextrun"/>
                <w:rFonts w:ascii="Segoe UI" w:hAnsi="Segoe UI" w:cs="Segoe UI"/>
              </w:rPr>
              <w:t>.</w:t>
            </w:r>
          </w:p>
          <w:p w14:paraId="53780585" w14:textId="41CDB844" w:rsidR="00A21527" w:rsidRPr="007F31CD" w:rsidRDefault="007F31CD" w:rsidP="00FE377D">
            <w:pPr>
              <w:pStyle w:val="ListParagraph"/>
              <w:numPr>
                <w:ilvl w:val="0"/>
                <w:numId w:val="2"/>
              </w:numPr>
              <w:spacing w:before="120" w:after="120" w:line="259" w:lineRule="auto"/>
              <w:textAlignment w:val="baseline"/>
              <w:rPr>
                <w:rFonts w:ascii="Segoe UI" w:hAnsi="Segoe UI" w:cs="Segoe UI"/>
              </w:rPr>
            </w:pPr>
            <w:r w:rsidRPr="00AD6E57">
              <w:rPr>
                <w:rStyle w:val="normaltextrun"/>
                <w:rFonts w:ascii="Segoe UI" w:hAnsi="Segoe UI" w:cs="Segoe UI"/>
              </w:rPr>
              <w:t xml:space="preserve">Support the </w:t>
            </w:r>
            <w:r>
              <w:rPr>
                <w:rStyle w:val="normaltextrun"/>
                <w:rFonts w:ascii="Segoe UI" w:hAnsi="Segoe UI" w:cs="Segoe UI"/>
              </w:rPr>
              <w:t>Member’s</w:t>
            </w:r>
            <w:r w:rsidRPr="00AD6E57">
              <w:rPr>
                <w:rStyle w:val="normaltextrun"/>
                <w:rFonts w:ascii="Segoe UI" w:hAnsi="Segoe UI" w:cs="Segoe UI"/>
              </w:rPr>
              <w:t xml:space="preserve"> constituency work.</w:t>
            </w:r>
          </w:p>
        </w:tc>
      </w:tr>
      <w:tr w:rsidR="001E6E9E" w14:paraId="40CFCE88" w14:textId="77777777" w:rsidTr="00B80A3C">
        <w:tc>
          <w:tcPr>
            <w:tcW w:w="9015" w:type="dxa"/>
            <w:shd w:val="clear" w:color="auto" w:fill="00637C"/>
          </w:tcPr>
          <w:p w14:paraId="22D7832B" w14:textId="47EE9AEE" w:rsidR="001E6E9E" w:rsidRPr="001E6E9E" w:rsidRDefault="007C7CDD" w:rsidP="00106CA7">
            <w:pPr>
              <w:spacing w:before="120" w:after="120" w:line="259" w:lineRule="auto"/>
              <w:rPr>
                <w:rFonts w:ascii="Segoe UI" w:eastAsia="Segoe UI" w:hAnsi="Segoe UI" w:cs="Segoe UI"/>
                <w:color w:val="000000" w:themeColor="text1"/>
                <w:sz w:val="22"/>
                <w:szCs w:val="22"/>
              </w:rPr>
            </w:pPr>
            <w:r>
              <w:rPr>
                <w:rFonts w:ascii="Segoe UI" w:eastAsia="Segoe UI" w:hAnsi="Segoe UI" w:cs="Segoe UI"/>
                <w:b/>
                <w:bCs/>
                <w:color w:val="FFFFFF" w:themeColor="background1"/>
                <w:sz w:val="22"/>
                <w:szCs w:val="22"/>
              </w:rPr>
              <w:t>Business and Office Management:</w:t>
            </w:r>
          </w:p>
        </w:tc>
      </w:tr>
      <w:tr w:rsidR="00FB149D" w14:paraId="71CB19E1" w14:textId="77777777" w:rsidTr="00FB149D">
        <w:tc>
          <w:tcPr>
            <w:tcW w:w="9015" w:type="dxa"/>
          </w:tcPr>
          <w:p w14:paraId="6162DFDA" w14:textId="77777777" w:rsidR="00FB149D" w:rsidRPr="00FB149D" w:rsidRDefault="00FB149D" w:rsidP="00FE377D">
            <w:pPr>
              <w:pStyle w:val="ListParagraph"/>
              <w:numPr>
                <w:ilvl w:val="0"/>
                <w:numId w:val="2"/>
              </w:numPr>
              <w:spacing w:before="120" w:after="120" w:line="259" w:lineRule="auto"/>
              <w:rPr>
                <w:rFonts w:ascii="Segoe UI" w:eastAsia="Segoe UI" w:hAnsi="Segoe UI" w:cs="Segoe UI"/>
                <w:color w:val="000000" w:themeColor="text1"/>
              </w:rPr>
            </w:pPr>
            <w:r w:rsidRPr="00FB149D">
              <w:rPr>
                <w:rFonts w:ascii="Segoe UI" w:eastAsia="Segoe UI" w:hAnsi="Segoe UI" w:cs="Segoe UI"/>
                <w:color w:val="000000" w:themeColor="text1"/>
              </w:rPr>
              <w:lastRenderedPageBreak/>
              <w:t>Supporting the Member in managing their staff and office resources efficiently.</w:t>
            </w:r>
          </w:p>
          <w:p w14:paraId="2932ABA1" w14:textId="77777777" w:rsidR="00FB149D" w:rsidRPr="00FB149D" w:rsidRDefault="00FB149D" w:rsidP="00FE377D">
            <w:pPr>
              <w:pStyle w:val="ListParagraph"/>
              <w:numPr>
                <w:ilvl w:val="0"/>
                <w:numId w:val="2"/>
              </w:numPr>
              <w:spacing w:before="120" w:after="120" w:line="259" w:lineRule="auto"/>
              <w:rPr>
                <w:rFonts w:ascii="Segoe UI" w:eastAsia="Segoe UI" w:hAnsi="Segoe UI" w:cs="Segoe UI"/>
                <w:color w:val="000000" w:themeColor="text1"/>
              </w:rPr>
            </w:pPr>
            <w:r w:rsidRPr="00FB149D">
              <w:rPr>
                <w:rFonts w:ascii="Segoe UI" w:eastAsia="Segoe UI" w:hAnsi="Segoe UI" w:cs="Segoe UI"/>
                <w:color w:val="000000" w:themeColor="text1"/>
              </w:rPr>
              <w:t>Ensuring compliance with Senedd policies and ethical guidelines.</w:t>
            </w:r>
          </w:p>
          <w:p w14:paraId="17EEF584" w14:textId="77777777" w:rsidR="00FB149D" w:rsidRPr="00FB149D" w:rsidRDefault="00FB149D" w:rsidP="00FE377D">
            <w:pPr>
              <w:pStyle w:val="ListParagraph"/>
              <w:numPr>
                <w:ilvl w:val="0"/>
                <w:numId w:val="2"/>
              </w:numPr>
              <w:spacing w:before="120" w:after="120" w:line="259" w:lineRule="auto"/>
              <w:rPr>
                <w:rFonts w:ascii="Segoe UI" w:eastAsia="Segoe UI" w:hAnsi="Segoe UI" w:cs="Segoe UI"/>
                <w:color w:val="000000" w:themeColor="text1"/>
              </w:rPr>
            </w:pPr>
            <w:r w:rsidRPr="00FB149D">
              <w:rPr>
                <w:rFonts w:ascii="Segoe UI" w:eastAsia="Segoe UI" w:hAnsi="Segoe UI" w:cs="Segoe UI"/>
                <w:color w:val="000000" w:themeColor="text1"/>
              </w:rPr>
              <w:t>Help maintain office equipment and premises.</w:t>
            </w:r>
          </w:p>
          <w:p w14:paraId="4FEA7D05" w14:textId="43C66028" w:rsidR="00157684" w:rsidRPr="00EA7790" w:rsidRDefault="00FB149D" w:rsidP="00FE377D">
            <w:pPr>
              <w:pStyle w:val="ListParagraph"/>
              <w:numPr>
                <w:ilvl w:val="0"/>
                <w:numId w:val="2"/>
              </w:numPr>
              <w:spacing w:before="120" w:after="120" w:line="259" w:lineRule="auto"/>
              <w:rPr>
                <w:rFonts w:ascii="Segoe UI" w:eastAsia="Segoe UI" w:hAnsi="Segoe UI" w:cs="Segoe UI"/>
                <w:color w:val="000000" w:themeColor="text1"/>
              </w:rPr>
            </w:pPr>
            <w:r w:rsidRPr="00FB149D">
              <w:rPr>
                <w:rFonts w:ascii="Segoe UI" w:eastAsia="Segoe UI" w:hAnsi="Segoe UI" w:cs="Segoe UI"/>
                <w:color w:val="000000" w:themeColor="text1"/>
              </w:rPr>
              <w:t>Plans and manage their own workload and workloads of others in line with Member requirements.</w:t>
            </w:r>
          </w:p>
        </w:tc>
      </w:tr>
      <w:tr w:rsidR="00FB149D" w14:paraId="61569140" w14:textId="77777777" w:rsidTr="00B80A3C">
        <w:tc>
          <w:tcPr>
            <w:tcW w:w="9015" w:type="dxa"/>
            <w:shd w:val="clear" w:color="auto" w:fill="00637C"/>
          </w:tcPr>
          <w:p w14:paraId="6C0A471A" w14:textId="7023C481" w:rsidR="00FB149D" w:rsidRDefault="00FB149D" w:rsidP="00106CA7">
            <w:pPr>
              <w:spacing w:before="120" w:after="120" w:line="259" w:lineRule="auto"/>
              <w:rPr>
                <w:rFonts w:ascii="Segoe UI" w:eastAsia="Segoe UI" w:hAnsi="Segoe UI" w:cs="Segoe UI"/>
                <w:b/>
                <w:bCs/>
                <w:color w:val="FFFFFF" w:themeColor="background1"/>
                <w:sz w:val="22"/>
                <w:szCs w:val="22"/>
              </w:rPr>
            </w:pPr>
            <w:r>
              <w:rPr>
                <w:rFonts w:ascii="Segoe UI" w:eastAsia="Segoe UI" w:hAnsi="Segoe UI" w:cs="Segoe UI"/>
                <w:b/>
                <w:bCs/>
                <w:color w:val="FFFFFF" w:themeColor="background1"/>
                <w:sz w:val="22"/>
                <w:szCs w:val="22"/>
              </w:rPr>
              <w:t>Workplace Obligations:</w:t>
            </w:r>
          </w:p>
        </w:tc>
      </w:tr>
      <w:tr w:rsidR="00FB149D" w14:paraId="0F0E5901" w14:textId="77777777" w:rsidTr="00A47617">
        <w:tc>
          <w:tcPr>
            <w:tcW w:w="9015" w:type="dxa"/>
          </w:tcPr>
          <w:p w14:paraId="3429B09E" w14:textId="77777777" w:rsidR="00157684" w:rsidRPr="00033D6A" w:rsidRDefault="00A47617" w:rsidP="00FE377D">
            <w:pPr>
              <w:pStyle w:val="ListParagraph"/>
              <w:numPr>
                <w:ilvl w:val="0"/>
                <w:numId w:val="3"/>
              </w:numPr>
              <w:spacing w:before="120" w:after="120" w:line="259" w:lineRule="auto"/>
              <w:rPr>
                <w:rFonts w:ascii="Segoe UI" w:eastAsia="Segoe UI" w:hAnsi="Segoe UI" w:cs="Segoe UI"/>
                <w:b/>
                <w:bCs/>
                <w:color w:val="000000" w:themeColor="text1"/>
              </w:rPr>
            </w:pPr>
            <w:r w:rsidRPr="00033D6A">
              <w:rPr>
                <w:rFonts w:ascii="Segoe UI" w:eastAsia="Segoe UI" w:hAnsi="Segoe UI" w:cs="Segoe UI"/>
                <w:b/>
                <w:bCs/>
                <w:color w:val="000000" w:themeColor="text1"/>
              </w:rPr>
              <w:t>Data protection / information security</w:t>
            </w:r>
          </w:p>
          <w:p w14:paraId="34FC25D0" w14:textId="5294DE87" w:rsidR="00A47617" w:rsidRPr="00033D6A" w:rsidRDefault="00A47617" w:rsidP="00FE377D">
            <w:pPr>
              <w:pStyle w:val="ListParagraph"/>
              <w:numPr>
                <w:ilvl w:val="1"/>
                <w:numId w:val="3"/>
              </w:numPr>
              <w:spacing w:before="120" w:after="120" w:line="259" w:lineRule="auto"/>
              <w:rPr>
                <w:rFonts w:ascii="Segoe UI" w:eastAsia="Segoe UI" w:hAnsi="Segoe UI" w:cs="Segoe UI"/>
                <w:color w:val="000000" w:themeColor="text1"/>
              </w:rPr>
            </w:pPr>
            <w:r w:rsidRPr="00033D6A">
              <w:rPr>
                <w:rFonts w:ascii="Segoe UI" w:eastAsia="Segoe UI" w:hAnsi="Segoe UI" w:cs="Segoe UI"/>
                <w:color w:val="000000" w:themeColor="text1"/>
              </w:rPr>
              <w:t>[Support and advise the Member] / [Coordinate activities and provide guidance to enable the Member] / [Manage the processes and arrangements to that enable the Member] [Ensure effective systems and practices are in place to enable the Member] to comply with their obligations related to data protection and information security in accordance with relevant legislation and codes of practice.]</w:t>
            </w:r>
          </w:p>
          <w:p w14:paraId="1B8D8FDD" w14:textId="77777777" w:rsidR="00157684" w:rsidRPr="00033D6A" w:rsidRDefault="00A47617" w:rsidP="00FE377D">
            <w:pPr>
              <w:pStyle w:val="ListParagraph"/>
              <w:numPr>
                <w:ilvl w:val="0"/>
                <w:numId w:val="3"/>
              </w:numPr>
              <w:spacing w:before="120" w:after="120" w:line="259" w:lineRule="auto"/>
              <w:rPr>
                <w:rFonts w:ascii="Segoe UI" w:eastAsia="Segoe UI" w:hAnsi="Segoe UI" w:cs="Segoe UI"/>
                <w:b/>
                <w:bCs/>
                <w:color w:val="000000" w:themeColor="text1"/>
              </w:rPr>
            </w:pPr>
            <w:r w:rsidRPr="00033D6A">
              <w:rPr>
                <w:rFonts w:ascii="Segoe UI" w:eastAsia="Segoe UI" w:hAnsi="Segoe UI" w:cs="Segoe UI"/>
                <w:b/>
                <w:bCs/>
                <w:color w:val="000000" w:themeColor="text1"/>
              </w:rPr>
              <w:t>Health, safety and wellbeing</w:t>
            </w:r>
          </w:p>
          <w:p w14:paraId="484359A1" w14:textId="37CA9C49" w:rsidR="00A47617" w:rsidRPr="00033D6A" w:rsidRDefault="00A47617" w:rsidP="00FE377D">
            <w:pPr>
              <w:pStyle w:val="ListParagraph"/>
              <w:numPr>
                <w:ilvl w:val="1"/>
                <w:numId w:val="3"/>
              </w:numPr>
              <w:spacing w:before="120" w:after="120" w:line="259" w:lineRule="auto"/>
              <w:rPr>
                <w:rFonts w:ascii="Segoe UI" w:eastAsia="Segoe UI" w:hAnsi="Segoe UI" w:cs="Segoe UI"/>
                <w:color w:val="000000" w:themeColor="text1"/>
              </w:rPr>
            </w:pPr>
            <w:r w:rsidRPr="00033D6A">
              <w:rPr>
                <w:rFonts w:ascii="Segoe UI" w:eastAsia="Segoe UI" w:hAnsi="Segoe UI" w:cs="Segoe UI"/>
                <w:color w:val="000000" w:themeColor="text1"/>
              </w:rPr>
              <w:t>[Support and advise the Member] / [Coordinate activities and provide guidance to enable the Member] / [Manage the processes and arrangements to that enable the Member] [Ensure effective systems and practices are in place to enable the Member] to comply with their obligations related to health, safety and wellbeing in accordance with relevant legislation and codes of practice.].</w:t>
            </w:r>
          </w:p>
          <w:p w14:paraId="70EC6424" w14:textId="77777777" w:rsidR="00157684" w:rsidRPr="00033D6A" w:rsidRDefault="00A47617" w:rsidP="00FE377D">
            <w:pPr>
              <w:pStyle w:val="ListParagraph"/>
              <w:numPr>
                <w:ilvl w:val="0"/>
                <w:numId w:val="3"/>
              </w:numPr>
              <w:spacing w:before="120" w:after="120" w:line="259" w:lineRule="auto"/>
              <w:rPr>
                <w:rFonts w:ascii="Segoe UI" w:eastAsia="Segoe UI" w:hAnsi="Segoe UI" w:cs="Segoe UI"/>
                <w:b/>
                <w:bCs/>
                <w:color w:val="000000" w:themeColor="text1"/>
              </w:rPr>
            </w:pPr>
            <w:r w:rsidRPr="00033D6A">
              <w:rPr>
                <w:rFonts w:ascii="Segoe UI" w:eastAsia="Segoe UI" w:hAnsi="Segoe UI" w:cs="Segoe UI"/>
                <w:b/>
                <w:bCs/>
                <w:color w:val="000000" w:themeColor="text1"/>
              </w:rPr>
              <w:t>Safeguarding</w:t>
            </w:r>
          </w:p>
          <w:p w14:paraId="408024BE" w14:textId="7C31EFE8" w:rsidR="00FB149D" w:rsidRPr="00033D6A" w:rsidRDefault="00A47617" w:rsidP="00FE377D">
            <w:pPr>
              <w:pStyle w:val="ListParagraph"/>
              <w:numPr>
                <w:ilvl w:val="1"/>
                <w:numId w:val="3"/>
              </w:numPr>
              <w:spacing w:before="120" w:after="120" w:line="259" w:lineRule="auto"/>
              <w:rPr>
                <w:rFonts w:ascii="Segoe UI" w:eastAsia="Segoe UI" w:hAnsi="Segoe UI" w:cs="Segoe UI"/>
                <w:color w:val="000000" w:themeColor="text1"/>
              </w:rPr>
            </w:pPr>
            <w:r w:rsidRPr="00033D6A">
              <w:rPr>
                <w:rFonts w:ascii="Segoe UI" w:eastAsia="Segoe UI" w:hAnsi="Segoe UI" w:cs="Segoe UI"/>
                <w:color w:val="000000" w:themeColor="text1"/>
              </w:rPr>
              <w:t>[Support and advise the Member] / [Coordinate activities and provide guidance to enable the Member] / [Manage the processes and arrangements to that enable the Member] [Ensure effective systems and practices are in place to enable the Member] to comply with their obligations related to safeguarding of children and vulnerable adults in accordance with relevant legislation and codes of practice.]</w:t>
            </w:r>
          </w:p>
        </w:tc>
      </w:tr>
      <w:tr w:rsidR="00FB149D" w14:paraId="77A8FA34" w14:textId="77777777" w:rsidTr="00B80A3C">
        <w:tc>
          <w:tcPr>
            <w:tcW w:w="9015" w:type="dxa"/>
            <w:shd w:val="clear" w:color="auto" w:fill="00637C"/>
          </w:tcPr>
          <w:p w14:paraId="0A0B898F" w14:textId="4587F747" w:rsidR="00FB149D" w:rsidRPr="00033D6A" w:rsidRDefault="00A47617" w:rsidP="00106CA7">
            <w:pPr>
              <w:spacing w:before="120" w:after="120" w:line="259" w:lineRule="auto"/>
              <w:rPr>
                <w:rFonts w:ascii="Segoe UI" w:eastAsia="Segoe UI" w:hAnsi="Segoe UI" w:cs="Segoe UI"/>
                <w:b/>
                <w:bCs/>
                <w:color w:val="FFFFFF" w:themeColor="background1"/>
                <w:sz w:val="22"/>
                <w:szCs w:val="22"/>
              </w:rPr>
            </w:pPr>
            <w:r w:rsidRPr="00033D6A">
              <w:rPr>
                <w:rFonts w:ascii="Segoe UI" w:eastAsia="Segoe UI" w:hAnsi="Segoe UI" w:cs="Segoe UI"/>
                <w:b/>
                <w:bCs/>
                <w:color w:val="FFFFFF" w:themeColor="background1"/>
                <w:sz w:val="22"/>
                <w:szCs w:val="22"/>
              </w:rPr>
              <w:t>Other</w:t>
            </w:r>
          </w:p>
        </w:tc>
      </w:tr>
      <w:tr w:rsidR="00FB149D" w14:paraId="358A5EC3" w14:textId="77777777" w:rsidTr="00A47617">
        <w:tc>
          <w:tcPr>
            <w:tcW w:w="9015" w:type="dxa"/>
          </w:tcPr>
          <w:p w14:paraId="10194C22" w14:textId="6802FD1D" w:rsidR="00FB149D" w:rsidRPr="007F31CD" w:rsidRDefault="00A21527" w:rsidP="00FE377D">
            <w:pPr>
              <w:pStyle w:val="ListParagraph"/>
              <w:numPr>
                <w:ilvl w:val="0"/>
                <w:numId w:val="4"/>
              </w:numPr>
              <w:spacing w:before="120" w:after="120" w:line="259" w:lineRule="auto"/>
              <w:rPr>
                <w:rFonts w:ascii="Segoe UI" w:eastAsia="Segoe UI" w:hAnsi="Segoe UI" w:cs="Segoe UI"/>
                <w:color w:val="000000" w:themeColor="text1"/>
              </w:rPr>
            </w:pPr>
            <w:r w:rsidRPr="6660D166">
              <w:rPr>
                <w:rStyle w:val="Strong"/>
                <w:rFonts w:ascii="Segoe UI" w:eastAsia="Segoe UI" w:hAnsi="Segoe UI" w:cs="Segoe UI"/>
                <w:b w:val="0"/>
                <w:bCs w:val="0"/>
                <w:color w:val="000000" w:themeColor="text1"/>
              </w:rPr>
              <w:t>Perform other duties as required to support the Member that are commensurate with this band.</w:t>
            </w:r>
          </w:p>
        </w:tc>
      </w:tr>
    </w:tbl>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5F56" w14:textId="77777777" w:rsidR="00A5654B" w:rsidRPr="00476F44" w:rsidRDefault="00A5654B">
      <w:r w:rsidRPr="00476F44">
        <w:separator/>
      </w:r>
    </w:p>
  </w:endnote>
  <w:endnote w:type="continuationSeparator" w:id="0">
    <w:p w14:paraId="12CD099D" w14:textId="77777777" w:rsidR="00A5654B" w:rsidRPr="00476F44" w:rsidRDefault="00A5654B">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A6FDA" w14:textId="77777777" w:rsidR="00A5654B" w:rsidRPr="00476F44" w:rsidRDefault="00A5654B">
      <w:r w:rsidRPr="00476F44">
        <w:separator/>
      </w:r>
    </w:p>
  </w:footnote>
  <w:footnote w:type="continuationSeparator" w:id="0">
    <w:p w14:paraId="611DF3B2" w14:textId="77777777" w:rsidR="00A5654B" w:rsidRPr="00476F44" w:rsidRDefault="00A5654B">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7C13D1D7" w:rsidR="006D4095" w:rsidRPr="007A108A" w:rsidRDefault="006D4095" w:rsidP="00EB06C3">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sidR="009C4A99">
      <w:rPr>
        <w:rFonts w:ascii="Segoe UI" w:hAnsi="Segoe UI" w:cs="Segoe UI"/>
        <w:b/>
        <w:bCs/>
        <w:szCs w:val="24"/>
      </w:rPr>
      <w:t>: Band</w:t>
    </w:r>
    <w:r w:rsidR="00EB06C3" w:rsidRPr="007A108A">
      <w:rPr>
        <w:rFonts w:ascii="Segoe UI" w:hAnsi="Segoe UI" w:cs="Segoe UI"/>
        <w:b/>
        <w:bCs/>
        <w:szCs w:val="24"/>
      </w:rPr>
      <w:t xml:space="preserve"> </w:t>
    </w:r>
    <w:r w:rsidR="00A21527">
      <w:rPr>
        <w:rFonts w:ascii="Segoe UI" w:hAnsi="Segoe UI" w:cs="Segoe UI"/>
        <w:b/>
        <w:bCs/>
        <w:szCs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5B2AC7F8" w:rsidR="725B7323" w:rsidRPr="009C4A99" w:rsidRDefault="009C4A99" w:rsidP="009C4A99">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Pr>
        <w:rFonts w:ascii="Segoe UI" w:hAnsi="Segoe UI" w:cs="Segoe UI"/>
        <w:b/>
        <w:bCs/>
        <w:szCs w:val="24"/>
      </w:rPr>
      <w:t>: Band</w:t>
    </w:r>
    <w:r w:rsidRPr="007A108A">
      <w:rPr>
        <w:rFonts w:ascii="Segoe UI" w:hAnsi="Segoe UI" w:cs="Segoe UI"/>
        <w:b/>
        <w:bCs/>
        <w:szCs w:val="24"/>
      </w:rPr>
      <w:t xml:space="preserve"> </w:t>
    </w:r>
    <w:r w:rsidR="00AE1B4F">
      <w:rPr>
        <w:rFonts w:ascii="Segoe UI" w:hAnsi="Segoe UI" w:cs="Segoe UI"/>
        <w:b/>
        <w:bCs/>
        <w:szCs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DAEA" w14:textId="77777777" w:rsidR="00891057" w:rsidRPr="009C4A99" w:rsidRDefault="00891057" w:rsidP="00891057">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Pr>
        <w:rFonts w:ascii="Segoe UI" w:hAnsi="Segoe UI" w:cs="Segoe UI"/>
        <w:b/>
        <w:bCs/>
        <w:szCs w:val="24"/>
      </w:rPr>
      <w:t>: Band</w:t>
    </w:r>
    <w:r w:rsidRPr="007A108A">
      <w:rPr>
        <w:rFonts w:ascii="Segoe UI" w:hAnsi="Segoe UI" w:cs="Segoe UI"/>
        <w:b/>
        <w:bCs/>
        <w:szCs w:val="24"/>
      </w:rPr>
      <w:t xml:space="preserve"> </w:t>
    </w:r>
    <w:r>
      <w:rPr>
        <w:rFonts w:ascii="Segoe UI" w:hAnsi="Segoe UI" w:cs="Segoe UI"/>
        <w:b/>
        <w:bCs/>
        <w:szCs w:val="24"/>
      </w:rPr>
      <w:t>3</w:t>
    </w:r>
  </w:p>
  <w:p w14:paraId="335AEDF1" w14:textId="533F3F92" w:rsidR="725B7323" w:rsidRDefault="725B7323" w:rsidP="725B7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8044F"/>
    <w:multiLevelType w:val="hybridMultilevel"/>
    <w:tmpl w:val="12BE6F1E"/>
    <w:lvl w:ilvl="0" w:tplc="4018237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4448CA"/>
    <w:multiLevelType w:val="hybridMultilevel"/>
    <w:tmpl w:val="8FF0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7CF9C"/>
    <w:multiLevelType w:val="multilevel"/>
    <w:tmpl w:val="FFB2F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4D16126"/>
    <w:multiLevelType w:val="hybridMultilevel"/>
    <w:tmpl w:val="04184BF8"/>
    <w:lvl w:ilvl="0" w:tplc="BBCABD42">
      <w:start w:val="1"/>
      <w:numFmt w:val="bullet"/>
      <w:lvlText w:val=""/>
      <w:lvlJc w:val="left"/>
      <w:pPr>
        <w:ind w:left="720" w:hanging="360"/>
      </w:pPr>
      <w:rPr>
        <w:rFonts w:ascii="Symbol" w:hAnsi="Symbol" w:hint="default"/>
      </w:rPr>
    </w:lvl>
    <w:lvl w:ilvl="1" w:tplc="3BBCFFAC">
      <w:start w:val="1"/>
      <w:numFmt w:val="bullet"/>
      <w:lvlText w:val="o"/>
      <w:lvlJc w:val="left"/>
      <w:pPr>
        <w:ind w:left="1440" w:hanging="360"/>
      </w:pPr>
      <w:rPr>
        <w:rFonts w:ascii="Courier New" w:hAnsi="Courier New" w:hint="default"/>
      </w:rPr>
    </w:lvl>
    <w:lvl w:ilvl="2" w:tplc="F0266CB2">
      <w:start w:val="1"/>
      <w:numFmt w:val="bullet"/>
      <w:lvlText w:val=""/>
      <w:lvlJc w:val="left"/>
      <w:pPr>
        <w:ind w:left="2160" w:hanging="360"/>
      </w:pPr>
      <w:rPr>
        <w:rFonts w:ascii="Wingdings" w:hAnsi="Wingdings" w:hint="default"/>
      </w:rPr>
    </w:lvl>
    <w:lvl w:ilvl="3" w:tplc="57B085D8">
      <w:start w:val="1"/>
      <w:numFmt w:val="bullet"/>
      <w:lvlText w:val=""/>
      <w:lvlJc w:val="left"/>
      <w:pPr>
        <w:ind w:left="2880" w:hanging="360"/>
      </w:pPr>
      <w:rPr>
        <w:rFonts w:ascii="Symbol" w:hAnsi="Symbol" w:hint="default"/>
      </w:rPr>
    </w:lvl>
    <w:lvl w:ilvl="4" w:tplc="13D8C9A4">
      <w:start w:val="1"/>
      <w:numFmt w:val="bullet"/>
      <w:lvlText w:val="o"/>
      <w:lvlJc w:val="left"/>
      <w:pPr>
        <w:ind w:left="3600" w:hanging="360"/>
      </w:pPr>
      <w:rPr>
        <w:rFonts w:ascii="Courier New" w:hAnsi="Courier New" w:hint="default"/>
      </w:rPr>
    </w:lvl>
    <w:lvl w:ilvl="5" w:tplc="1E2E405A">
      <w:start w:val="1"/>
      <w:numFmt w:val="bullet"/>
      <w:lvlText w:val=""/>
      <w:lvlJc w:val="left"/>
      <w:pPr>
        <w:ind w:left="4320" w:hanging="360"/>
      </w:pPr>
      <w:rPr>
        <w:rFonts w:ascii="Wingdings" w:hAnsi="Wingdings" w:hint="default"/>
      </w:rPr>
    </w:lvl>
    <w:lvl w:ilvl="6" w:tplc="15B664C0">
      <w:start w:val="1"/>
      <w:numFmt w:val="bullet"/>
      <w:lvlText w:val=""/>
      <w:lvlJc w:val="left"/>
      <w:pPr>
        <w:ind w:left="5040" w:hanging="360"/>
      </w:pPr>
      <w:rPr>
        <w:rFonts w:ascii="Symbol" w:hAnsi="Symbol" w:hint="default"/>
      </w:rPr>
    </w:lvl>
    <w:lvl w:ilvl="7" w:tplc="B216A424">
      <w:start w:val="1"/>
      <w:numFmt w:val="bullet"/>
      <w:lvlText w:val="o"/>
      <w:lvlJc w:val="left"/>
      <w:pPr>
        <w:ind w:left="5760" w:hanging="360"/>
      </w:pPr>
      <w:rPr>
        <w:rFonts w:ascii="Courier New" w:hAnsi="Courier New" w:hint="default"/>
      </w:rPr>
    </w:lvl>
    <w:lvl w:ilvl="8" w:tplc="68806A4E">
      <w:start w:val="1"/>
      <w:numFmt w:val="bullet"/>
      <w:lvlText w:val=""/>
      <w:lvlJc w:val="left"/>
      <w:pPr>
        <w:ind w:left="6480" w:hanging="360"/>
      </w:pPr>
      <w:rPr>
        <w:rFonts w:ascii="Wingdings" w:hAnsi="Wingdings" w:hint="default"/>
      </w:rPr>
    </w:lvl>
  </w:abstractNum>
  <w:num w:numId="1" w16cid:durableId="302125360">
    <w:abstractNumId w:val="0"/>
  </w:num>
  <w:num w:numId="2" w16cid:durableId="1234461860">
    <w:abstractNumId w:val="1"/>
  </w:num>
  <w:num w:numId="3" w16cid:durableId="586116328">
    <w:abstractNumId w:val="2"/>
  </w:num>
  <w:num w:numId="4" w16cid:durableId="161875908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1796"/>
    <w:rsid w:val="00003DD9"/>
    <w:rsid w:val="000164C4"/>
    <w:rsid w:val="00033D6A"/>
    <w:rsid w:val="00035479"/>
    <w:rsid w:val="00045A8B"/>
    <w:rsid w:val="000575A9"/>
    <w:rsid w:val="000612F6"/>
    <w:rsid w:val="00071564"/>
    <w:rsid w:val="00081475"/>
    <w:rsid w:val="00081D12"/>
    <w:rsid w:val="000868FD"/>
    <w:rsid w:val="000874E7"/>
    <w:rsid w:val="00090AC9"/>
    <w:rsid w:val="00097E65"/>
    <w:rsid w:val="000A499A"/>
    <w:rsid w:val="000A5B03"/>
    <w:rsid w:val="000A696A"/>
    <w:rsid w:val="000C32C8"/>
    <w:rsid w:val="000E55EF"/>
    <w:rsid w:val="000F1E65"/>
    <w:rsid w:val="0010080A"/>
    <w:rsid w:val="001015A3"/>
    <w:rsid w:val="00106CA7"/>
    <w:rsid w:val="0010761F"/>
    <w:rsid w:val="001111ED"/>
    <w:rsid w:val="00131D40"/>
    <w:rsid w:val="0013525D"/>
    <w:rsid w:val="0014683F"/>
    <w:rsid w:val="00157684"/>
    <w:rsid w:val="00173F24"/>
    <w:rsid w:val="0017524A"/>
    <w:rsid w:val="001870AC"/>
    <w:rsid w:val="0019385C"/>
    <w:rsid w:val="001938DE"/>
    <w:rsid w:val="00197A2C"/>
    <w:rsid w:val="001A0666"/>
    <w:rsid w:val="001A16AF"/>
    <w:rsid w:val="001C32E0"/>
    <w:rsid w:val="001C6EA2"/>
    <w:rsid w:val="001D0730"/>
    <w:rsid w:val="001D14C4"/>
    <w:rsid w:val="001D263C"/>
    <w:rsid w:val="001E6E9E"/>
    <w:rsid w:val="001F01AE"/>
    <w:rsid w:val="001F5ABF"/>
    <w:rsid w:val="001F6C90"/>
    <w:rsid w:val="00205AF2"/>
    <w:rsid w:val="002060B9"/>
    <w:rsid w:val="00207903"/>
    <w:rsid w:val="0021660A"/>
    <w:rsid w:val="00224C87"/>
    <w:rsid w:val="00231040"/>
    <w:rsid w:val="00232262"/>
    <w:rsid w:val="00244A91"/>
    <w:rsid w:val="00247124"/>
    <w:rsid w:val="00257207"/>
    <w:rsid w:val="00260A2C"/>
    <w:rsid w:val="00260A49"/>
    <w:rsid w:val="00263555"/>
    <w:rsid w:val="00270948"/>
    <w:rsid w:val="00271760"/>
    <w:rsid w:val="002736B3"/>
    <w:rsid w:val="00297C41"/>
    <w:rsid w:val="002B05E5"/>
    <w:rsid w:val="002B1276"/>
    <w:rsid w:val="002B149F"/>
    <w:rsid w:val="002B5712"/>
    <w:rsid w:val="002B72B6"/>
    <w:rsid w:val="002C0126"/>
    <w:rsid w:val="002C277F"/>
    <w:rsid w:val="002D0813"/>
    <w:rsid w:val="003001CD"/>
    <w:rsid w:val="00303066"/>
    <w:rsid w:val="00303637"/>
    <w:rsid w:val="00303C19"/>
    <w:rsid w:val="00306341"/>
    <w:rsid w:val="00315FBB"/>
    <w:rsid w:val="00327A85"/>
    <w:rsid w:val="00334BC9"/>
    <w:rsid w:val="0035773A"/>
    <w:rsid w:val="00376883"/>
    <w:rsid w:val="00380544"/>
    <w:rsid w:val="00381473"/>
    <w:rsid w:val="00385D77"/>
    <w:rsid w:val="0039313B"/>
    <w:rsid w:val="003A5830"/>
    <w:rsid w:val="003C4531"/>
    <w:rsid w:val="003C4754"/>
    <w:rsid w:val="003C61F2"/>
    <w:rsid w:val="003C620D"/>
    <w:rsid w:val="003D446F"/>
    <w:rsid w:val="003D5DCE"/>
    <w:rsid w:val="003D6885"/>
    <w:rsid w:val="003D774D"/>
    <w:rsid w:val="003E17AF"/>
    <w:rsid w:val="003E4318"/>
    <w:rsid w:val="003E5547"/>
    <w:rsid w:val="003E7456"/>
    <w:rsid w:val="003F2519"/>
    <w:rsid w:val="003F7302"/>
    <w:rsid w:val="00400C62"/>
    <w:rsid w:val="0040126E"/>
    <w:rsid w:val="00410807"/>
    <w:rsid w:val="00413ED1"/>
    <w:rsid w:val="004210EE"/>
    <w:rsid w:val="00432845"/>
    <w:rsid w:val="00432ACB"/>
    <w:rsid w:val="00432B8D"/>
    <w:rsid w:val="00442DD2"/>
    <w:rsid w:val="00444B01"/>
    <w:rsid w:val="00450F3F"/>
    <w:rsid w:val="00452B35"/>
    <w:rsid w:val="004641C3"/>
    <w:rsid w:val="004709D5"/>
    <w:rsid w:val="00476F44"/>
    <w:rsid w:val="00481481"/>
    <w:rsid w:val="00484A1E"/>
    <w:rsid w:val="004A279F"/>
    <w:rsid w:val="004A4F9A"/>
    <w:rsid w:val="004B0AE9"/>
    <w:rsid w:val="004D354B"/>
    <w:rsid w:val="004E09E2"/>
    <w:rsid w:val="004E17CD"/>
    <w:rsid w:val="004E3202"/>
    <w:rsid w:val="004E3F23"/>
    <w:rsid w:val="004F64DE"/>
    <w:rsid w:val="004F68A5"/>
    <w:rsid w:val="0050368B"/>
    <w:rsid w:val="00521292"/>
    <w:rsid w:val="00523361"/>
    <w:rsid w:val="00523F7C"/>
    <w:rsid w:val="005258FC"/>
    <w:rsid w:val="00525E19"/>
    <w:rsid w:val="00527A46"/>
    <w:rsid w:val="0053047B"/>
    <w:rsid w:val="00542219"/>
    <w:rsid w:val="005513B3"/>
    <w:rsid w:val="005A6092"/>
    <w:rsid w:val="005B71DC"/>
    <w:rsid w:val="005B75AF"/>
    <w:rsid w:val="005C1678"/>
    <w:rsid w:val="005C3A86"/>
    <w:rsid w:val="005D02DC"/>
    <w:rsid w:val="005D0709"/>
    <w:rsid w:val="005D7112"/>
    <w:rsid w:val="005E4973"/>
    <w:rsid w:val="005E7C5E"/>
    <w:rsid w:val="005F2236"/>
    <w:rsid w:val="00603AF9"/>
    <w:rsid w:val="006071E0"/>
    <w:rsid w:val="00611167"/>
    <w:rsid w:val="00611515"/>
    <w:rsid w:val="006352A4"/>
    <w:rsid w:val="00643537"/>
    <w:rsid w:val="00661C84"/>
    <w:rsid w:val="006653B4"/>
    <w:rsid w:val="006760BF"/>
    <w:rsid w:val="00676873"/>
    <w:rsid w:val="0068079D"/>
    <w:rsid w:val="0069173A"/>
    <w:rsid w:val="00696D40"/>
    <w:rsid w:val="00696FEE"/>
    <w:rsid w:val="006A2343"/>
    <w:rsid w:val="006A6AA6"/>
    <w:rsid w:val="006B64E0"/>
    <w:rsid w:val="006B771F"/>
    <w:rsid w:val="006C4B82"/>
    <w:rsid w:val="006C60CB"/>
    <w:rsid w:val="006D4095"/>
    <w:rsid w:val="006E3790"/>
    <w:rsid w:val="006E4F9E"/>
    <w:rsid w:val="006E5AF5"/>
    <w:rsid w:val="00706A5A"/>
    <w:rsid w:val="007121DD"/>
    <w:rsid w:val="00715605"/>
    <w:rsid w:val="00715E9C"/>
    <w:rsid w:val="00741B43"/>
    <w:rsid w:val="00745F18"/>
    <w:rsid w:val="0075435E"/>
    <w:rsid w:val="007545B8"/>
    <w:rsid w:val="0075504E"/>
    <w:rsid w:val="007554EF"/>
    <w:rsid w:val="0075783C"/>
    <w:rsid w:val="007664F4"/>
    <w:rsid w:val="00783705"/>
    <w:rsid w:val="00785C90"/>
    <w:rsid w:val="0079354B"/>
    <w:rsid w:val="00793A08"/>
    <w:rsid w:val="007A004F"/>
    <w:rsid w:val="007A108A"/>
    <w:rsid w:val="007A2817"/>
    <w:rsid w:val="007B18DF"/>
    <w:rsid w:val="007B4FD1"/>
    <w:rsid w:val="007C6812"/>
    <w:rsid w:val="007C7CDD"/>
    <w:rsid w:val="007D3FA8"/>
    <w:rsid w:val="007D6833"/>
    <w:rsid w:val="007F175E"/>
    <w:rsid w:val="007F31CD"/>
    <w:rsid w:val="007F77B7"/>
    <w:rsid w:val="00802A84"/>
    <w:rsid w:val="00805FCD"/>
    <w:rsid w:val="0081421C"/>
    <w:rsid w:val="008238C4"/>
    <w:rsid w:val="00836F1B"/>
    <w:rsid w:val="0084582F"/>
    <w:rsid w:val="00860469"/>
    <w:rsid w:val="0087547E"/>
    <w:rsid w:val="00883969"/>
    <w:rsid w:val="00891057"/>
    <w:rsid w:val="00892F0C"/>
    <w:rsid w:val="008C3C0C"/>
    <w:rsid w:val="008C627F"/>
    <w:rsid w:val="008C776D"/>
    <w:rsid w:val="008D1BCD"/>
    <w:rsid w:val="008E1D35"/>
    <w:rsid w:val="008E2A20"/>
    <w:rsid w:val="008E3CEF"/>
    <w:rsid w:val="008F04C4"/>
    <w:rsid w:val="008F07D1"/>
    <w:rsid w:val="008F3D85"/>
    <w:rsid w:val="008F4877"/>
    <w:rsid w:val="00902401"/>
    <w:rsid w:val="00902B8B"/>
    <w:rsid w:val="00905357"/>
    <w:rsid w:val="0092030D"/>
    <w:rsid w:val="00923160"/>
    <w:rsid w:val="00923358"/>
    <w:rsid w:val="00923A89"/>
    <w:rsid w:val="00925927"/>
    <w:rsid w:val="00927056"/>
    <w:rsid w:val="00940829"/>
    <w:rsid w:val="0095162A"/>
    <w:rsid w:val="00952467"/>
    <w:rsid w:val="0095464C"/>
    <w:rsid w:val="0095505C"/>
    <w:rsid w:val="00967BDD"/>
    <w:rsid w:val="00974BAD"/>
    <w:rsid w:val="00980E96"/>
    <w:rsid w:val="009A53A2"/>
    <w:rsid w:val="009A5690"/>
    <w:rsid w:val="009A6457"/>
    <w:rsid w:val="009B1675"/>
    <w:rsid w:val="009C1C83"/>
    <w:rsid w:val="009C4A99"/>
    <w:rsid w:val="009C5541"/>
    <w:rsid w:val="009D4955"/>
    <w:rsid w:val="009D4AFB"/>
    <w:rsid w:val="009D5438"/>
    <w:rsid w:val="009F079F"/>
    <w:rsid w:val="009F13A2"/>
    <w:rsid w:val="009F52A8"/>
    <w:rsid w:val="00A01614"/>
    <w:rsid w:val="00A13A83"/>
    <w:rsid w:val="00A13E95"/>
    <w:rsid w:val="00A179FC"/>
    <w:rsid w:val="00A21527"/>
    <w:rsid w:val="00A21D0A"/>
    <w:rsid w:val="00A2364B"/>
    <w:rsid w:val="00A275B6"/>
    <w:rsid w:val="00A34BCA"/>
    <w:rsid w:val="00A35FE7"/>
    <w:rsid w:val="00A47617"/>
    <w:rsid w:val="00A50A97"/>
    <w:rsid w:val="00A53A2B"/>
    <w:rsid w:val="00A5654B"/>
    <w:rsid w:val="00A56CB0"/>
    <w:rsid w:val="00A619A1"/>
    <w:rsid w:val="00A642E3"/>
    <w:rsid w:val="00A65DA1"/>
    <w:rsid w:val="00A65E87"/>
    <w:rsid w:val="00A80955"/>
    <w:rsid w:val="00A825AE"/>
    <w:rsid w:val="00A8550E"/>
    <w:rsid w:val="00A923C5"/>
    <w:rsid w:val="00AB454A"/>
    <w:rsid w:val="00AD1C7B"/>
    <w:rsid w:val="00AD27C7"/>
    <w:rsid w:val="00AE1B37"/>
    <w:rsid w:val="00AE1B4F"/>
    <w:rsid w:val="00AE2B21"/>
    <w:rsid w:val="00AE4855"/>
    <w:rsid w:val="00B02D61"/>
    <w:rsid w:val="00B06467"/>
    <w:rsid w:val="00B1029D"/>
    <w:rsid w:val="00B1312A"/>
    <w:rsid w:val="00B2439D"/>
    <w:rsid w:val="00B252C8"/>
    <w:rsid w:val="00B25481"/>
    <w:rsid w:val="00B31A5F"/>
    <w:rsid w:val="00B361D5"/>
    <w:rsid w:val="00B50A0B"/>
    <w:rsid w:val="00B62040"/>
    <w:rsid w:val="00B73040"/>
    <w:rsid w:val="00B75127"/>
    <w:rsid w:val="00B75CC1"/>
    <w:rsid w:val="00B80A3C"/>
    <w:rsid w:val="00B90ABD"/>
    <w:rsid w:val="00BB019B"/>
    <w:rsid w:val="00BB1E55"/>
    <w:rsid w:val="00BC2B0D"/>
    <w:rsid w:val="00BC5F8D"/>
    <w:rsid w:val="00BD2564"/>
    <w:rsid w:val="00BE2079"/>
    <w:rsid w:val="00BE6074"/>
    <w:rsid w:val="00BF2488"/>
    <w:rsid w:val="00BF2E16"/>
    <w:rsid w:val="00C02A61"/>
    <w:rsid w:val="00C03243"/>
    <w:rsid w:val="00C06FA4"/>
    <w:rsid w:val="00C241A1"/>
    <w:rsid w:val="00C25E27"/>
    <w:rsid w:val="00C260D8"/>
    <w:rsid w:val="00C4378B"/>
    <w:rsid w:val="00C46D3B"/>
    <w:rsid w:val="00C47433"/>
    <w:rsid w:val="00C552D4"/>
    <w:rsid w:val="00C70C7B"/>
    <w:rsid w:val="00C71BBC"/>
    <w:rsid w:val="00C81109"/>
    <w:rsid w:val="00C92718"/>
    <w:rsid w:val="00C97B35"/>
    <w:rsid w:val="00CA5F3B"/>
    <w:rsid w:val="00CA79E5"/>
    <w:rsid w:val="00CB0E42"/>
    <w:rsid w:val="00CD19D1"/>
    <w:rsid w:val="00CD6FC4"/>
    <w:rsid w:val="00CE347D"/>
    <w:rsid w:val="00CF1421"/>
    <w:rsid w:val="00CF6DBE"/>
    <w:rsid w:val="00D05CF0"/>
    <w:rsid w:val="00D15B98"/>
    <w:rsid w:val="00D219D9"/>
    <w:rsid w:val="00D23E16"/>
    <w:rsid w:val="00D3109C"/>
    <w:rsid w:val="00D328C4"/>
    <w:rsid w:val="00D37497"/>
    <w:rsid w:val="00D414E2"/>
    <w:rsid w:val="00D43A2B"/>
    <w:rsid w:val="00D4692C"/>
    <w:rsid w:val="00D54383"/>
    <w:rsid w:val="00D74128"/>
    <w:rsid w:val="00D75058"/>
    <w:rsid w:val="00D7592C"/>
    <w:rsid w:val="00DA1409"/>
    <w:rsid w:val="00DB5B16"/>
    <w:rsid w:val="00DB6877"/>
    <w:rsid w:val="00DC3A48"/>
    <w:rsid w:val="00DD7141"/>
    <w:rsid w:val="00DD728A"/>
    <w:rsid w:val="00DE10E3"/>
    <w:rsid w:val="00DF4814"/>
    <w:rsid w:val="00E10565"/>
    <w:rsid w:val="00E106D8"/>
    <w:rsid w:val="00E1418A"/>
    <w:rsid w:val="00E206B6"/>
    <w:rsid w:val="00E26387"/>
    <w:rsid w:val="00E3534E"/>
    <w:rsid w:val="00E53052"/>
    <w:rsid w:val="00E53699"/>
    <w:rsid w:val="00E547F6"/>
    <w:rsid w:val="00E548E3"/>
    <w:rsid w:val="00E5714C"/>
    <w:rsid w:val="00E738AA"/>
    <w:rsid w:val="00E74D13"/>
    <w:rsid w:val="00E93C31"/>
    <w:rsid w:val="00E95475"/>
    <w:rsid w:val="00EA100A"/>
    <w:rsid w:val="00EA2B73"/>
    <w:rsid w:val="00EA7790"/>
    <w:rsid w:val="00EB06C3"/>
    <w:rsid w:val="00EB27E9"/>
    <w:rsid w:val="00EB61A0"/>
    <w:rsid w:val="00EE0950"/>
    <w:rsid w:val="00EE1E58"/>
    <w:rsid w:val="00EE351E"/>
    <w:rsid w:val="00EF1F4C"/>
    <w:rsid w:val="00EF5009"/>
    <w:rsid w:val="00EF5503"/>
    <w:rsid w:val="00EF5D6E"/>
    <w:rsid w:val="00F044E8"/>
    <w:rsid w:val="00F118AA"/>
    <w:rsid w:val="00F16B4E"/>
    <w:rsid w:val="00F2014F"/>
    <w:rsid w:val="00F24168"/>
    <w:rsid w:val="00F2620C"/>
    <w:rsid w:val="00F324EE"/>
    <w:rsid w:val="00F3686C"/>
    <w:rsid w:val="00F519A2"/>
    <w:rsid w:val="00F52750"/>
    <w:rsid w:val="00F548E0"/>
    <w:rsid w:val="00F61D88"/>
    <w:rsid w:val="00F74CF9"/>
    <w:rsid w:val="00F76F5E"/>
    <w:rsid w:val="00F831B6"/>
    <w:rsid w:val="00F85E22"/>
    <w:rsid w:val="00F87A0E"/>
    <w:rsid w:val="00F87A6D"/>
    <w:rsid w:val="00FA1421"/>
    <w:rsid w:val="00FA194D"/>
    <w:rsid w:val="00FB149D"/>
    <w:rsid w:val="00FB192D"/>
    <w:rsid w:val="00FB44A4"/>
    <w:rsid w:val="00FC0987"/>
    <w:rsid w:val="00FE2446"/>
    <w:rsid w:val="00FE377D"/>
    <w:rsid w:val="00FF611E"/>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Props1.xml><?xml version="1.0" encoding="utf-8"?>
<ds:datastoreItem xmlns:ds="http://schemas.openxmlformats.org/officeDocument/2006/customXml" ds:itemID="{D06A0581-9A14-46B6-95FA-18E6055D0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customXml/itemProps3.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4.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1191</Words>
  <Characters>6795</Characters>
  <Application>Microsoft Office Word</Application>
  <DocSecurity>0</DocSecurity>
  <Lines>56</Lines>
  <Paragraphs>15</Paragraphs>
  <ScaleCrop>false</ScaleCrop>
  <Company>DSS</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George, Nia (Staff Comisiwn y Senedd - Senedd Commission Staff)</cp:lastModifiedBy>
  <cp:revision>4</cp:revision>
  <cp:lastPrinted>2025-12-09T18:54:00Z</cp:lastPrinted>
  <dcterms:created xsi:type="dcterms:W3CDTF">2026-06-02T12:26:00Z</dcterms:created>
  <dcterms:modified xsi:type="dcterms:W3CDTF">2026-06-02T15:32:00Z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y fmtid="{D5CDD505-2E9C-101B-9397-08002B2CF9AE}" pid="4" name="docLang">
    <vt:lpwstr>en</vt:lpwstr>
  </property>
</Properties>
</file>