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D0BD" w14:textId="73FA01C6" w:rsidR="005F64D4" w:rsidRDefault="005F64D4" w:rsidP="005F64D4">
      <w:pPr>
        <w:pStyle w:val="Heading1"/>
        <w:rPr>
          <w:color w:val="FF0000"/>
        </w:rPr>
      </w:pPr>
      <w:r>
        <w:rPr>
          <w:noProof/>
        </w:rPr>
        <mc:AlternateContent>
          <mc:Choice Requires="wps">
            <w:drawing>
              <wp:anchor distT="0" distB="0" distL="114300" distR="114300" simplePos="0" relativeHeight="251659264" behindDoc="0" locked="0" layoutInCell="0" allowOverlap="1" wp14:anchorId="05236BEF" wp14:editId="3AF06E77">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EA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60FACE9" w14:textId="77777777" w:rsidR="005F64D4" w:rsidRDefault="005F64D4" w:rsidP="005F64D4">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2696713" w14:textId="77777777" w:rsidR="005F64D4" w:rsidRDefault="005F64D4" w:rsidP="005F64D4">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0A4041E" w14:textId="77777777" w:rsidR="005F64D4" w:rsidRDefault="005F64D4" w:rsidP="005F64D4">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F3EBFED" w14:textId="77777777" w:rsidR="005F64D4" w:rsidRPr="00CE48F3" w:rsidRDefault="005F64D4" w:rsidP="005F64D4">
      <w:pPr>
        <w:rPr>
          <w:b/>
          <w:color w:val="FF0000"/>
        </w:rPr>
      </w:pPr>
      <w:r>
        <w:rPr>
          <w:b/>
          <w:noProof/>
          <w:lang w:eastAsia="en-GB"/>
        </w:rPr>
        <mc:AlternateContent>
          <mc:Choice Requires="wps">
            <w:drawing>
              <wp:anchor distT="0" distB="0" distL="114300" distR="114300" simplePos="0" relativeHeight="251660288" behindDoc="0" locked="0" layoutInCell="0" allowOverlap="1" wp14:anchorId="34CA9F60" wp14:editId="5C50FF0A">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E3AB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5F64D4" w:rsidRPr="00670227" w14:paraId="14E3E143" w14:textId="77777777" w:rsidTr="001F4E9B">
        <w:tc>
          <w:tcPr>
            <w:tcW w:w="1383" w:type="dxa"/>
            <w:tcBorders>
              <w:top w:val="nil"/>
              <w:left w:val="nil"/>
              <w:bottom w:val="nil"/>
              <w:right w:val="nil"/>
            </w:tcBorders>
          </w:tcPr>
          <w:p w14:paraId="3555CD73" w14:textId="77777777" w:rsidR="005F64D4" w:rsidRDefault="005F64D4" w:rsidP="009400DA">
            <w:pPr>
              <w:spacing w:before="120" w:after="120"/>
              <w:rPr>
                <w:rFonts w:ascii="Arial" w:hAnsi="Arial" w:cs="Arial"/>
                <w:b/>
                <w:bCs/>
                <w:sz w:val="24"/>
                <w:szCs w:val="24"/>
              </w:rPr>
            </w:pPr>
          </w:p>
          <w:p w14:paraId="37B79343" w14:textId="77777777" w:rsidR="005F64D4" w:rsidRPr="00BB62A8" w:rsidRDefault="005F64D4" w:rsidP="009400DA">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tcPr>
          <w:p w14:paraId="18994D0E" w14:textId="77777777" w:rsidR="005F64D4" w:rsidRDefault="005F64D4" w:rsidP="009400DA">
            <w:pPr>
              <w:spacing w:before="120" w:after="120"/>
              <w:rPr>
                <w:rFonts w:ascii="Arial" w:hAnsi="Arial" w:cs="Arial"/>
                <w:b/>
                <w:bCs/>
                <w:sz w:val="24"/>
                <w:szCs w:val="24"/>
              </w:rPr>
            </w:pPr>
          </w:p>
          <w:p w14:paraId="4C2DD226" w14:textId="65DA082F" w:rsidR="005F64D4" w:rsidRPr="00670227" w:rsidRDefault="005F64D4" w:rsidP="009400DA">
            <w:pPr>
              <w:spacing w:before="120" w:after="120"/>
              <w:rPr>
                <w:rFonts w:ascii="Arial" w:hAnsi="Arial" w:cs="Arial"/>
                <w:b/>
                <w:bCs/>
                <w:sz w:val="24"/>
                <w:szCs w:val="24"/>
              </w:rPr>
            </w:pPr>
            <w:r>
              <w:rPr>
                <w:rFonts w:ascii="Arial" w:hAnsi="Arial" w:cs="Arial"/>
                <w:b/>
                <w:bCs/>
                <w:sz w:val="24"/>
                <w:szCs w:val="24"/>
              </w:rPr>
              <w:t>The Biocidal Products (Health and Safety) (Amendment</w:t>
            </w:r>
            <w:r w:rsidR="006F07CA">
              <w:rPr>
                <w:rFonts w:ascii="Arial" w:hAnsi="Arial" w:cs="Arial"/>
                <w:b/>
                <w:bCs/>
                <w:sz w:val="24"/>
                <w:szCs w:val="24"/>
              </w:rPr>
              <w:t xml:space="preserve"> and Transitional Provisions etc.</w:t>
            </w:r>
            <w:r>
              <w:rPr>
                <w:rFonts w:ascii="Arial" w:hAnsi="Arial" w:cs="Arial"/>
                <w:b/>
                <w:bCs/>
                <w:sz w:val="24"/>
                <w:szCs w:val="24"/>
              </w:rPr>
              <w:t>) Regulations 202</w:t>
            </w:r>
            <w:r w:rsidR="006F07CA">
              <w:rPr>
                <w:rFonts w:ascii="Arial" w:hAnsi="Arial" w:cs="Arial"/>
                <w:b/>
                <w:bCs/>
                <w:sz w:val="24"/>
                <w:szCs w:val="24"/>
              </w:rPr>
              <w:t>4</w:t>
            </w:r>
          </w:p>
        </w:tc>
      </w:tr>
      <w:tr w:rsidR="005F64D4" w:rsidRPr="00670227" w14:paraId="0FBCDF41" w14:textId="77777777" w:rsidTr="001F4E9B">
        <w:tc>
          <w:tcPr>
            <w:tcW w:w="1383" w:type="dxa"/>
            <w:tcBorders>
              <w:top w:val="nil"/>
              <w:left w:val="nil"/>
              <w:bottom w:val="nil"/>
              <w:right w:val="nil"/>
            </w:tcBorders>
          </w:tcPr>
          <w:p w14:paraId="05457892" w14:textId="77777777" w:rsidR="005F64D4" w:rsidRPr="00BB62A8" w:rsidRDefault="005F64D4" w:rsidP="009400DA">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tcPr>
          <w:p w14:paraId="552F397A" w14:textId="2B9EA10E" w:rsidR="005F64D4" w:rsidRPr="00670227" w:rsidRDefault="0080584A" w:rsidP="009400DA">
            <w:pPr>
              <w:spacing w:before="120" w:after="120"/>
              <w:rPr>
                <w:rFonts w:ascii="Arial" w:hAnsi="Arial" w:cs="Arial"/>
                <w:b/>
                <w:bCs/>
                <w:sz w:val="24"/>
                <w:szCs w:val="24"/>
              </w:rPr>
            </w:pPr>
            <w:r>
              <w:rPr>
                <w:rFonts w:ascii="Arial" w:hAnsi="Arial" w:cs="Arial"/>
                <w:b/>
                <w:bCs/>
                <w:sz w:val="24"/>
                <w:szCs w:val="24"/>
              </w:rPr>
              <w:t>14 March</w:t>
            </w:r>
            <w:r w:rsidR="005F64D4">
              <w:rPr>
                <w:rFonts w:ascii="Arial" w:hAnsi="Arial" w:cs="Arial"/>
                <w:b/>
                <w:bCs/>
                <w:sz w:val="24"/>
                <w:szCs w:val="24"/>
              </w:rPr>
              <w:t xml:space="preserve"> 202</w:t>
            </w:r>
            <w:r w:rsidR="006F07CA">
              <w:rPr>
                <w:rFonts w:ascii="Arial" w:hAnsi="Arial" w:cs="Arial"/>
                <w:b/>
                <w:bCs/>
                <w:sz w:val="24"/>
                <w:szCs w:val="24"/>
              </w:rPr>
              <w:t>4</w:t>
            </w:r>
          </w:p>
        </w:tc>
      </w:tr>
      <w:tr w:rsidR="005F64D4" w:rsidRPr="00670227" w14:paraId="4F337BDB" w14:textId="77777777" w:rsidTr="001F4E9B">
        <w:tc>
          <w:tcPr>
            <w:tcW w:w="1383" w:type="dxa"/>
            <w:tcBorders>
              <w:top w:val="nil"/>
              <w:left w:val="nil"/>
              <w:bottom w:val="nil"/>
              <w:right w:val="nil"/>
            </w:tcBorders>
          </w:tcPr>
          <w:p w14:paraId="5BCD8399" w14:textId="77777777" w:rsidR="005F64D4" w:rsidRPr="00BB62A8" w:rsidRDefault="005F64D4" w:rsidP="009400DA">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53F24D4C" w14:textId="61124CE3" w:rsidR="005F64D4" w:rsidRPr="00FB40BF" w:rsidRDefault="00946B04" w:rsidP="009400DA">
            <w:pPr>
              <w:spacing w:before="120" w:after="120"/>
              <w:rPr>
                <w:rFonts w:ascii="Arial" w:hAnsi="Arial" w:cs="Arial"/>
                <w:b/>
                <w:sz w:val="24"/>
                <w:szCs w:val="24"/>
              </w:rPr>
            </w:pPr>
            <w:r>
              <w:rPr>
                <w:rFonts w:ascii="Arial" w:hAnsi="Arial" w:cs="Arial"/>
                <w:b/>
                <w:bCs/>
                <w:sz w:val="24"/>
                <w:szCs w:val="24"/>
              </w:rPr>
              <w:t>Lesley Griffiths</w:t>
            </w:r>
            <w:r w:rsidR="005F64D4" w:rsidRPr="001825F8">
              <w:rPr>
                <w:rFonts w:ascii="Arial" w:hAnsi="Arial" w:cs="Arial"/>
                <w:b/>
                <w:bCs/>
                <w:sz w:val="24"/>
                <w:szCs w:val="24"/>
              </w:rPr>
              <w:t xml:space="preserve"> </w:t>
            </w:r>
            <w:r w:rsidR="005F64D4">
              <w:rPr>
                <w:rFonts w:ascii="Arial" w:hAnsi="Arial" w:cs="Arial"/>
                <w:b/>
                <w:bCs/>
                <w:sz w:val="24"/>
                <w:szCs w:val="24"/>
              </w:rPr>
              <w:t>M</w:t>
            </w:r>
            <w:r w:rsidR="005F64D4" w:rsidRPr="001825F8">
              <w:rPr>
                <w:rFonts w:ascii="Arial" w:hAnsi="Arial" w:cs="Arial"/>
                <w:b/>
                <w:bCs/>
                <w:sz w:val="24"/>
                <w:szCs w:val="24"/>
              </w:rPr>
              <w:t>S</w:t>
            </w:r>
            <w:r w:rsidR="005F64D4">
              <w:rPr>
                <w:rFonts w:ascii="Arial" w:hAnsi="Arial" w:cs="Arial"/>
                <w:b/>
                <w:sz w:val="24"/>
                <w:szCs w:val="24"/>
                <w:lang w:val="cy-GB"/>
              </w:rPr>
              <w:t xml:space="preserve">, </w:t>
            </w:r>
            <w:r w:rsidR="005F64D4" w:rsidRPr="00FB40BF">
              <w:rPr>
                <w:rFonts w:ascii="Arial" w:hAnsi="Arial" w:cs="Arial"/>
                <w:b/>
                <w:color w:val="000000"/>
                <w:sz w:val="24"/>
                <w:szCs w:val="24"/>
                <w:lang w:eastAsia="en-GB"/>
              </w:rPr>
              <w:t xml:space="preserve">Minister for </w:t>
            </w:r>
            <w:r w:rsidR="005F64D4">
              <w:rPr>
                <w:rFonts w:ascii="Arial" w:hAnsi="Arial" w:cs="Arial"/>
                <w:b/>
                <w:color w:val="000000"/>
                <w:sz w:val="24"/>
                <w:szCs w:val="24"/>
                <w:lang w:eastAsia="en-GB"/>
              </w:rPr>
              <w:t>Rural Affairs and North Wales, and Trefnydd</w:t>
            </w:r>
            <w:r w:rsidR="005F64D4" w:rsidRPr="00FB40BF">
              <w:rPr>
                <w:rFonts w:ascii="Arial" w:hAnsi="Arial" w:cs="Arial"/>
                <w:b/>
                <w:sz w:val="24"/>
                <w:szCs w:val="24"/>
              </w:rPr>
              <w:t xml:space="preserve"> </w:t>
            </w:r>
          </w:p>
          <w:p w14:paraId="118C5206" w14:textId="77777777" w:rsidR="005F64D4" w:rsidRPr="00670227" w:rsidRDefault="005F64D4" w:rsidP="009400DA">
            <w:pPr>
              <w:rPr>
                <w:rFonts w:ascii="Arial" w:hAnsi="Arial" w:cs="Arial"/>
                <w:b/>
                <w:bCs/>
                <w:sz w:val="24"/>
                <w:szCs w:val="24"/>
              </w:rPr>
            </w:pPr>
          </w:p>
        </w:tc>
      </w:tr>
    </w:tbl>
    <w:p w14:paraId="3B86EA5C" w14:textId="77777777" w:rsidR="00EA5290" w:rsidRPr="00A011A1" w:rsidRDefault="00EA5290" w:rsidP="00EA5290"/>
    <w:p w14:paraId="0969A8C2" w14:textId="5DDC676F" w:rsidR="00C51708" w:rsidRDefault="00F51CAC" w:rsidP="001825F8">
      <w:pPr>
        <w:jc w:val="both"/>
        <w:rPr>
          <w:rFonts w:ascii="Arial" w:hAnsi="Arial"/>
          <w:sz w:val="24"/>
        </w:rPr>
      </w:pPr>
      <w:r>
        <w:rPr>
          <w:rFonts w:ascii="Arial" w:hAnsi="Arial"/>
          <w:sz w:val="24"/>
        </w:rPr>
        <w:t xml:space="preserve">Members of </w:t>
      </w:r>
      <w:r w:rsidR="009B3559">
        <w:rPr>
          <w:rFonts w:ascii="Arial" w:hAnsi="Arial"/>
          <w:sz w:val="24"/>
        </w:rPr>
        <w:t xml:space="preserve">the Senedd </w:t>
      </w:r>
      <w:r>
        <w:rPr>
          <w:rFonts w:ascii="Arial" w:hAnsi="Arial"/>
          <w:sz w:val="24"/>
        </w:rPr>
        <w:t xml:space="preserve">will wish to be aware </w:t>
      </w:r>
      <w:r w:rsidR="003052E4">
        <w:rPr>
          <w:rFonts w:ascii="Arial" w:hAnsi="Arial"/>
          <w:sz w:val="24"/>
        </w:rPr>
        <w:t xml:space="preserve">that </w:t>
      </w:r>
      <w:r w:rsidR="009B3559">
        <w:rPr>
          <w:rFonts w:ascii="Arial" w:hAnsi="Arial"/>
          <w:sz w:val="24"/>
        </w:rPr>
        <w:t>we are</w:t>
      </w:r>
      <w:r w:rsidR="00785A09">
        <w:rPr>
          <w:rFonts w:ascii="Arial" w:hAnsi="Arial"/>
          <w:sz w:val="24"/>
        </w:rPr>
        <w:t xml:space="preserve"> giving </w:t>
      </w:r>
      <w:r w:rsidR="001825F8" w:rsidRPr="0072693E">
        <w:rPr>
          <w:rFonts w:ascii="Arial" w:hAnsi="Arial"/>
          <w:sz w:val="24"/>
        </w:rPr>
        <w:t xml:space="preserve">consent to the </w:t>
      </w:r>
      <w:r w:rsidR="00785A09">
        <w:rPr>
          <w:rFonts w:ascii="Arial" w:hAnsi="Arial"/>
          <w:sz w:val="24"/>
        </w:rPr>
        <w:t xml:space="preserve">Secretary of State </w:t>
      </w:r>
      <w:r w:rsidR="001825F8" w:rsidRPr="0072693E">
        <w:rPr>
          <w:rFonts w:ascii="Arial" w:hAnsi="Arial"/>
          <w:sz w:val="24"/>
        </w:rPr>
        <w:t xml:space="preserve">exercising a </w:t>
      </w:r>
      <w:r w:rsidR="00483E62" w:rsidRPr="00483E62">
        <w:rPr>
          <w:rFonts w:ascii="Arial" w:hAnsi="Arial"/>
          <w:sz w:val="24"/>
        </w:rPr>
        <w:t xml:space="preserve">subordinate legislation-making </w:t>
      </w:r>
      <w:r w:rsidR="001825F8" w:rsidRPr="0072693E">
        <w:rPr>
          <w:rFonts w:ascii="Arial" w:hAnsi="Arial"/>
          <w:sz w:val="24"/>
        </w:rPr>
        <w:t>power in a devolved area in relation to Wales.</w:t>
      </w:r>
    </w:p>
    <w:p w14:paraId="2FD327C4" w14:textId="77777777" w:rsidR="00C51708" w:rsidRDefault="00C51708" w:rsidP="001825F8">
      <w:pPr>
        <w:jc w:val="both"/>
        <w:rPr>
          <w:rFonts w:ascii="Arial" w:hAnsi="Arial"/>
          <w:sz w:val="24"/>
        </w:rPr>
      </w:pPr>
    </w:p>
    <w:p w14:paraId="6C344B69" w14:textId="636DF1CA" w:rsidR="00A86F8B" w:rsidRDefault="001825F8" w:rsidP="00E24F96">
      <w:pPr>
        <w:jc w:val="both"/>
        <w:rPr>
          <w:rFonts w:ascii="Arial" w:hAnsi="Arial"/>
          <w:sz w:val="24"/>
        </w:rPr>
      </w:pPr>
      <w:r w:rsidRPr="0072693E">
        <w:rPr>
          <w:rFonts w:ascii="Arial" w:hAnsi="Arial"/>
          <w:sz w:val="24"/>
        </w:rPr>
        <w:t>Agreement</w:t>
      </w:r>
      <w:r>
        <w:rPr>
          <w:rFonts w:ascii="Arial" w:hAnsi="Arial"/>
          <w:sz w:val="24"/>
        </w:rPr>
        <w:t xml:space="preserve"> was sought </w:t>
      </w:r>
      <w:r w:rsidR="00785A09">
        <w:rPr>
          <w:rFonts w:ascii="Arial" w:hAnsi="Arial"/>
          <w:sz w:val="24"/>
        </w:rPr>
        <w:t>by</w:t>
      </w:r>
      <w:r w:rsidR="00E24F96">
        <w:rPr>
          <w:rFonts w:ascii="Arial" w:hAnsi="Arial"/>
          <w:sz w:val="24"/>
        </w:rPr>
        <w:t xml:space="preserve"> </w:t>
      </w:r>
      <w:r w:rsidR="00E24F96" w:rsidRPr="00F40BE1">
        <w:rPr>
          <w:rFonts w:ascii="Arial" w:hAnsi="Arial"/>
          <w:sz w:val="24"/>
        </w:rPr>
        <w:t>Viscount Younger of Leckie</w:t>
      </w:r>
      <w:r w:rsidR="00E24F96">
        <w:rPr>
          <w:rFonts w:ascii="Arial" w:hAnsi="Arial"/>
          <w:sz w:val="24"/>
        </w:rPr>
        <w:t xml:space="preserve">, </w:t>
      </w:r>
      <w:r w:rsidR="00E24F96" w:rsidRPr="00F40BE1">
        <w:rPr>
          <w:rFonts w:ascii="Arial" w:hAnsi="Arial"/>
          <w:sz w:val="24"/>
        </w:rPr>
        <w:t>Parliamentary Under Secretary</w:t>
      </w:r>
      <w:r w:rsidR="00E24F96">
        <w:rPr>
          <w:rFonts w:ascii="Arial" w:hAnsi="Arial"/>
          <w:sz w:val="24"/>
        </w:rPr>
        <w:t xml:space="preserve"> </w:t>
      </w:r>
      <w:r w:rsidR="00E24F96" w:rsidRPr="00F40BE1">
        <w:rPr>
          <w:rFonts w:ascii="Arial" w:hAnsi="Arial"/>
          <w:sz w:val="24"/>
        </w:rPr>
        <w:t>of State for Work and Pensions</w:t>
      </w:r>
      <w:r w:rsidR="009D144C">
        <w:rPr>
          <w:rFonts w:ascii="Arial" w:hAnsi="Arial"/>
          <w:sz w:val="24"/>
        </w:rPr>
        <w:t xml:space="preserve"> </w:t>
      </w:r>
      <w:r>
        <w:rPr>
          <w:rFonts w:ascii="Arial" w:hAnsi="Arial"/>
          <w:sz w:val="24"/>
        </w:rPr>
        <w:t xml:space="preserve">to </w:t>
      </w:r>
      <w:r w:rsidR="00F028B9">
        <w:rPr>
          <w:rFonts w:ascii="Arial" w:hAnsi="Arial"/>
          <w:sz w:val="24"/>
        </w:rPr>
        <w:t xml:space="preserve">make </w:t>
      </w:r>
      <w:r w:rsidR="00CF0459">
        <w:rPr>
          <w:rFonts w:ascii="Arial" w:hAnsi="Arial"/>
          <w:sz w:val="24"/>
        </w:rPr>
        <w:t xml:space="preserve">a Statutory Instrument (SI) </w:t>
      </w:r>
      <w:r w:rsidR="00113422">
        <w:rPr>
          <w:rFonts w:ascii="Arial" w:hAnsi="Arial"/>
          <w:sz w:val="24"/>
        </w:rPr>
        <w:t>titled</w:t>
      </w:r>
      <w:r>
        <w:rPr>
          <w:rFonts w:ascii="Arial" w:hAnsi="Arial"/>
          <w:sz w:val="24"/>
        </w:rPr>
        <w:t xml:space="preserve"> </w:t>
      </w:r>
      <w:r w:rsidR="00946B04">
        <w:rPr>
          <w:rFonts w:ascii="Arial" w:hAnsi="Arial"/>
          <w:sz w:val="24"/>
        </w:rPr>
        <w:t>the Biocidal Products (Health and Safety) (Amendment</w:t>
      </w:r>
      <w:r w:rsidR="00E24F96">
        <w:rPr>
          <w:rFonts w:ascii="Arial" w:hAnsi="Arial"/>
          <w:sz w:val="24"/>
        </w:rPr>
        <w:t xml:space="preserve"> and Transitional Provision etc.</w:t>
      </w:r>
      <w:r w:rsidR="00946B04">
        <w:rPr>
          <w:rFonts w:ascii="Arial" w:hAnsi="Arial"/>
          <w:sz w:val="24"/>
        </w:rPr>
        <w:t>) Regulations 202</w:t>
      </w:r>
      <w:r w:rsidR="00E24F96">
        <w:rPr>
          <w:rFonts w:ascii="Arial" w:hAnsi="Arial"/>
          <w:sz w:val="24"/>
        </w:rPr>
        <w:t>4</w:t>
      </w:r>
      <w:r w:rsidR="00946B04">
        <w:rPr>
          <w:rFonts w:ascii="Arial" w:hAnsi="Arial"/>
          <w:sz w:val="24"/>
        </w:rPr>
        <w:t xml:space="preserve"> </w:t>
      </w:r>
      <w:r w:rsidR="00F028B9">
        <w:rPr>
          <w:rFonts w:ascii="Arial" w:hAnsi="Arial"/>
          <w:sz w:val="24"/>
        </w:rPr>
        <w:t>to apply in relation to</w:t>
      </w:r>
      <w:r w:rsidR="00113422">
        <w:rPr>
          <w:rFonts w:ascii="Arial" w:hAnsi="Arial"/>
          <w:sz w:val="24"/>
        </w:rPr>
        <w:t xml:space="preserve"> Great Britain. </w:t>
      </w:r>
    </w:p>
    <w:p w14:paraId="44E6D785" w14:textId="77777777" w:rsidR="001825F8" w:rsidRPr="0072693E" w:rsidRDefault="001825F8" w:rsidP="001825F8">
      <w:pPr>
        <w:jc w:val="both"/>
        <w:rPr>
          <w:rFonts w:ascii="Arial" w:hAnsi="Arial"/>
          <w:sz w:val="24"/>
        </w:rPr>
      </w:pPr>
    </w:p>
    <w:p w14:paraId="407A802A" w14:textId="42E1B71D" w:rsidR="001825F8" w:rsidRDefault="0032003E" w:rsidP="0097073D">
      <w:pPr>
        <w:jc w:val="both"/>
        <w:rPr>
          <w:rFonts w:ascii="Arial" w:hAnsi="Arial"/>
          <w:sz w:val="24"/>
        </w:rPr>
      </w:pPr>
      <w:r w:rsidRPr="0072693E">
        <w:rPr>
          <w:rFonts w:ascii="Arial" w:hAnsi="Arial"/>
          <w:sz w:val="24"/>
        </w:rPr>
        <w:t>The</w:t>
      </w:r>
      <w:r>
        <w:rPr>
          <w:rFonts w:ascii="Arial" w:hAnsi="Arial"/>
          <w:sz w:val="24"/>
        </w:rPr>
        <w:t xml:space="preserve"> above titled SI</w:t>
      </w:r>
      <w:r w:rsidRPr="0072693E">
        <w:rPr>
          <w:rFonts w:ascii="Arial" w:hAnsi="Arial"/>
          <w:sz w:val="24"/>
        </w:rPr>
        <w:t xml:space="preserve"> </w:t>
      </w:r>
      <w:r>
        <w:rPr>
          <w:rFonts w:ascii="Arial" w:hAnsi="Arial"/>
          <w:sz w:val="24"/>
        </w:rPr>
        <w:t xml:space="preserve">will be </w:t>
      </w:r>
      <w:r w:rsidR="001825F8" w:rsidRPr="0072693E">
        <w:rPr>
          <w:rFonts w:ascii="Arial" w:hAnsi="Arial"/>
          <w:sz w:val="24"/>
        </w:rPr>
        <w:t xml:space="preserve">made by the Secretary of State in exercise of powers </w:t>
      </w:r>
      <w:r w:rsidR="00E24F96" w:rsidRPr="00F40BE1">
        <w:rPr>
          <w:rFonts w:ascii="Arial" w:hAnsi="Arial"/>
          <w:sz w:val="24"/>
        </w:rPr>
        <w:t>delegated to th</w:t>
      </w:r>
      <w:r w:rsidR="00E24F96">
        <w:rPr>
          <w:rFonts w:ascii="Arial" w:hAnsi="Arial"/>
          <w:sz w:val="24"/>
        </w:rPr>
        <w:t xml:space="preserve">em </w:t>
      </w:r>
      <w:r w:rsidR="00E24F96" w:rsidRPr="00F40BE1">
        <w:rPr>
          <w:rFonts w:ascii="Arial" w:hAnsi="Arial"/>
          <w:sz w:val="24"/>
        </w:rPr>
        <w:t xml:space="preserve">in Article 85 </w:t>
      </w:r>
      <w:r w:rsidR="00E24F96">
        <w:rPr>
          <w:rFonts w:ascii="Arial" w:hAnsi="Arial"/>
          <w:sz w:val="24"/>
        </w:rPr>
        <w:t>and Article 83</w:t>
      </w:r>
      <w:proofErr w:type="gramStart"/>
      <w:r w:rsidR="00E24F96">
        <w:rPr>
          <w:rFonts w:ascii="Arial" w:hAnsi="Arial"/>
          <w:sz w:val="24"/>
        </w:rPr>
        <w:t>A(</w:t>
      </w:r>
      <w:proofErr w:type="gramEnd"/>
      <w:r w:rsidR="00E24F96">
        <w:rPr>
          <w:rFonts w:ascii="Arial" w:hAnsi="Arial"/>
          <w:sz w:val="24"/>
        </w:rPr>
        <w:t xml:space="preserve">2) </w:t>
      </w:r>
      <w:r w:rsidR="00E24F96" w:rsidRPr="00F40BE1">
        <w:rPr>
          <w:rFonts w:ascii="Arial" w:hAnsi="Arial"/>
          <w:sz w:val="24"/>
        </w:rPr>
        <w:t>of Great Britain Biocidal Products Regulation (EU) No 528/2012 (GB BPR) (adaptation to scientific and technical progress)</w:t>
      </w:r>
      <w:r w:rsidR="0097073D">
        <w:rPr>
          <w:rFonts w:ascii="Arial" w:eastAsia="Arial" w:hAnsi="Arial" w:cs="Arial"/>
          <w:sz w:val="24"/>
          <w:szCs w:val="24"/>
        </w:rPr>
        <w:t>.</w:t>
      </w:r>
    </w:p>
    <w:p w14:paraId="0A8B3938" w14:textId="77777777" w:rsidR="00F33B2E" w:rsidRPr="0072693E" w:rsidRDefault="00F33B2E" w:rsidP="001825F8">
      <w:pPr>
        <w:jc w:val="both"/>
        <w:rPr>
          <w:rFonts w:ascii="Arial" w:hAnsi="Arial"/>
          <w:sz w:val="24"/>
        </w:rPr>
      </w:pPr>
    </w:p>
    <w:p w14:paraId="3B9A4E1A" w14:textId="77777777" w:rsidR="00E24F96" w:rsidRDefault="00E24F96" w:rsidP="00E24F96">
      <w:pPr>
        <w:jc w:val="both"/>
        <w:rPr>
          <w:rFonts w:ascii="Arial" w:hAnsi="Arial" w:cs="Arial"/>
          <w:sz w:val="24"/>
          <w:szCs w:val="24"/>
        </w:rPr>
      </w:pPr>
      <w:r w:rsidRPr="00E24F96">
        <w:rPr>
          <w:rFonts w:ascii="Arial" w:hAnsi="Arial" w:cs="Arial"/>
          <w:sz w:val="24"/>
          <w:szCs w:val="24"/>
        </w:rPr>
        <w:t>Statutory Instrument (SI) to modify Annexes II</w:t>
      </w:r>
      <w:r>
        <w:rPr>
          <w:rFonts w:ascii="Arial" w:hAnsi="Arial" w:cs="Arial"/>
          <w:sz w:val="24"/>
          <w:szCs w:val="24"/>
        </w:rPr>
        <w:t xml:space="preserve"> </w:t>
      </w:r>
      <w:r w:rsidRPr="00E24F96">
        <w:rPr>
          <w:rFonts w:ascii="Arial" w:hAnsi="Arial" w:cs="Arial"/>
          <w:sz w:val="24"/>
          <w:szCs w:val="24"/>
        </w:rPr>
        <w:t>and III of the Great Britain Biocidal Products Regulation (EU) No 528/2012 (GB BPR</w:t>
      </w:r>
      <w:r>
        <w:rPr>
          <w:rFonts w:ascii="Arial" w:hAnsi="Arial" w:cs="Arial"/>
          <w:sz w:val="24"/>
          <w:szCs w:val="24"/>
        </w:rPr>
        <w:t xml:space="preserve">), </w:t>
      </w:r>
      <w:r w:rsidR="000A4F38" w:rsidRPr="00E24F96">
        <w:rPr>
          <w:rFonts w:ascii="Arial" w:hAnsi="Arial" w:cs="Arial"/>
          <w:sz w:val="24"/>
          <w:szCs w:val="24"/>
        </w:rPr>
        <w:t>concerning making available on the market and use of biocidal products</w:t>
      </w:r>
      <w:r>
        <w:rPr>
          <w:rFonts w:ascii="Arial" w:hAnsi="Arial" w:cs="Arial"/>
          <w:sz w:val="24"/>
          <w:szCs w:val="24"/>
        </w:rPr>
        <w:t xml:space="preserve"> to introduce technical updates to Annexes II and III of the regulations which will enable:</w:t>
      </w:r>
    </w:p>
    <w:p w14:paraId="58227A54" w14:textId="77777777" w:rsidR="00E24F96" w:rsidRDefault="00E24F96" w:rsidP="00E24F96">
      <w:pPr>
        <w:pStyle w:val="ListParagraph"/>
        <w:numPr>
          <w:ilvl w:val="0"/>
          <w:numId w:val="3"/>
        </w:numPr>
        <w:jc w:val="both"/>
        <w:rPr>
          <w:rFonts w:ascii="Arial" w:hAnsi="Arial" w:cs="Arial"/>
          <w:sz w:val="24"/>
          <w:szCs w:val="24"/>
        </w:rPr>
      </w:pPr>
      <w:r>
        <w:rPr>
          <w:rFonts w:ascii="Arial" w:hAnsi="Arial" w:cs="Arial"/>
          <w:sz w:val="24"/>
          <w:szCs w:val="24"/>
        </w:rPr>
        <w:t>A reduction in the need for animal testing</w:t>
      </w:r>
    </w:p>
    <w:p w14:paraId="62D999D4" w14:textId="77777777" w:rsidR="00E24F96" w:rsidRDefault="00E24F96" w:rsidP="00E24F96">
      <w:pPr>
        <w:pStyle w:val="ListParagraph"/>
        <w:numPr>
          <w:ilvl w:val="0"/>
          <w:numId w:val="3"/>
        </w:numPr>
        <w:jc w:val="both"/>
        <w:rPr>
          <w:rFonts w:ascii="Arial" w:hAnsi="Arial" w:cs="Arial"/>
          <w:sz w:val="24"/>
          <w:szCs w:val="24"/>
        </w:rPr>
      </w:pPr>
      <w:r>
        <w:rPr>
          <w:rFonts w:ascii="Arial" w:hAnsi="Arial" w:cs="Arial"/>
          <w:sz w:val="24"/>
          <w:szCs w:val="24"/>
        </w:rPr>
        <w:t xml:space="preserve">Alignment with current guidance and Organisation for Economic Co-operation and Development validated </w:t>
      </w:r>
      <w:proofErr w:type="gramStart"/>
      <w:r>
        <w:rPr>
          <w:rFonts w:ascii="Arial" w:hAnsi="Arial" w:cs="Arial"/>
          <w:sz w:val="24"/>
          <w:szCs w:val="24"/>
        </w:rPr>
        <w:t>tests</w:t>
      </w:r>
      <w:proofErr w:type="gramEnd"/>
    </w:p>
    <w:p w14:paraId="1FFFF469" w14:textId="3D4F3A76" w:rsidR="00140FBE" w:rsidRPr="00E24F96" w:rsidRDefault="00E24F96" w:rsidP="00E24F96">
      <w:pPr>
        <w:pStyle w:val="ListParagraph"/>
        <w:numPr>
          <w:ilvl w:val="0"/>
          <w:numId w:val="3"/>
        </w:numPr>
        <w:jc w:val="both"/>
        <w:rPr>
          <w:rFonts w:ascii="Arial" w:hAnsi="Arial" w:cs="Arial"/>
          <w:sz w:val="24"/>
          <w:szCs w:val="24"/>
        </w:rPr>
      </w:pPr>
      <w:r>
        <w:rPr>
          <w:rFonts w:ascii="Arial" w:hAnsi="Arial" w:cs="Arial"/>
          <w:sz w:val="24"/>
          <w:szCs w:val="24"/>
        </w:rPr>
        <w:t>HSE to ensure scientific progress is monitored and developments are reflected.</w:t>
      </w:r>
    </w:p>
    <w:p w14:paraId="274F705C" w14:textId="29AC2E24" w:rsidR="001825F8" w:rsidRPr="009D144C" w:rsidRDefault="00140FBE" w:rsidP="0077199F">
      <w:pPr>
        <w:jc w:val="both"/>
        <w:rPr>
          <w:rFonts w:ascii="Arial" w:eastAsia="Arial" w:hAnsi="Arial" w:cs="Arial"/>
          <w:sz w:val="24"/>
          <w:szCs w:val="24"/>
        </w:rPr>
      </w:pPr>
      <w:r w:rsidRPr="70701147">
        <w:rPr>
          <w:rFonts w:ascii="Arial" w:hAnsi="Arial" w:cs="Arial"/>
          <w:sz w:val="24"/>
          <w:szCs w:val="24"/>
        </w:rPr>
        <w:t xml:space="preserve"> </w:t>
      </w:r>
      <w:r w:rsidR="00EA3AA1" w:rsidRPr="70701147">
        <w:rPr>
          <w:rFonts w:ascii="Arial" w:hAnsi="Arial" w:cs="Arial"/>
          <w:sz w:val="24"/>
          <w:szCs w:val="24"/>
        </w:rPr>
        <w:t xml:space="preserve">   </w:t>
      </w:r>
    </w:p>
    <w:p w14:paraId="6FF87738" w14:textId="3AC6B20F" w:rsidR="009E3E2A" w:rsidRDefault="001825F8" w:rsidP="009E3E2A">
      <w:pPr>
        <w:spacing w:after="160" w:line="257" w:lineRule="auto"/>
        <w:contextualSpacing/>
        <w:jc w:val="both"/>
        <w:rPr>
          <w:rFonts w:ascii="Arial" w:eastAsia="Arial" w:hAnsi="Arial" w:cs="Arial"/>
          <w:sz w:val="24"/>
          <w:szCs w:val="24"/>
        </w:rPr>
      </w:pPr>
      <w:bookmarkStart w:id="0" w:name="_Hlk116038599"/>
      <w:r w:rsidRPr="009E3E2A">
        <w:rPr>
          <w:rFonts w:ascii="Arial" w:hAnsi="Arial"/>
          <w:sz w:val="24"/>
        </w:rPr>
        <w:t>The regulations w</w:t>
      </w:r>
      <w:r w:rsidR="007C387C">
        <w:rPr>
          <w:rFonts w:ascii="Arial" w:hAnsi="Arial"/>
          <w:sz w:val="24"/>
        </w:rPr>
        <w:t>ere</w:t>
      </w:r>
      <w:r w:rsidRPr="009E3E2A">
        <w:rPr>
          <w:rFonts w:ascii="Arial" w:hAnsi="Arial"/>
          <w:sz w:val="24"/>
        </w:rPr>
        <w:t xml:space="preserve"> laid </w:t>
      </w:r>
      <w:r w:rsidR="006911A2" w:rsidRPr="009E3E2A">
        <w:rPr>
          <w:rFonts w:ascii="Arial" w:hAnsi="Arial"/>
          <w:sz w:val="24"/>
        </w:rPr>
        <w:t>before</w:t>
      </w:r>
      <w:r w:rsidRPr="009E3E2A">
        <w:rPr>
          <w:rFonts w:ascii="Arial" w:hAnsi="Arial"/>
          <w:sz w:val="24"/>
        </w:rPr>
        <w:t xml:space="preserve"> Parliament on </w:t>
      </w:r>
      <w:r w:rsidR="0080584A">
        <w:rPr>
          <w:rFonts w:ascii="Arial" w:hAnsi="Arial"/>
          <w:sz w:val="24"/>
        </w:rPr>
        <w:t>13</w:t>
      </w:r>
      <w:r w:rsidR="00E24F96">
        <w:rPr>
          <w:rFonts w:ascii="Arial" w:hAnsi="Arial"/>
          <w:sz w:val="24"/>
        </w:rPr>
        <w:t xml:space="preserve"> March 202</w:t>
      </w:r>
      <w:r w:rsidR="000E46A5">
        <w:rPr>
          <w:rFonts w:ascii="Arial" w:hAnsi="Arial"/>
          <w:sz w:val="24"/>
        </w:rPr>
        <w:t>4</w:t>
      </w:r>
      <w:r w:rsidR="00037131">
        <w:rPr>
          <w:rFonts w:ascii="Arial" w:eastAsia="Arial" w:hAnsi="Arial" w:cs="Arial"/>
          <w:sz w:val="24"/>
          <w:szCs w:val="24"/>
        </w:rPr>
        <w:t xml:space="preserve"> and</w:t>
      </w:r>
      <w:r w:rsidR="009E3E2A" w:rsidRPr="009E3E2A">
        <w:rPr>
          <w:rFonts w:ascii="Arial" w:eastAsia="Arial" w:hAnsi="Arial" w:cs="Arial"/>
          <w:sz w:val="24"/>
          <w:szCs w:val="24"/>
        </w:rPr>
        <w:t xml:space="preserve"> come into force on </w:t>
      </w:r>
      <w:r w:rsidR="00E24F96">
        <w:rPr>
          <w:rFonts w:ascii="Arial" w:eastAsia="Arial" w:hAnsi="Arial" w:cs="Arial"/>
          <w:sz w:val="24"/>
          <w:szCs w:val="24"/>
        </w:rPr>
        <w:t>6 April 2024.</w:t>
      </w:r>
    </w:p>
    <w:bookmarkEnd w:id="0"/>
    <w:p w14:paraId="300D681C" w14:textId="30F68B96" w:rsidR="00A86F8B" w:rsidRDefault="00A86F8B" w:rsidP="009E3E2A">
      <w:pPr>
        <w:spacing w:after="160" w:line="257" w:lineRule="auto"/>
        <w:contextualSpacing/>
        <w:jc w:val="both"/>
        <w:rPr>
          <w:rFonts w:ascii="Arial" w:eastAsia="Arial" w:hAnsi="Arial" w:cs="Arial"/>
          <w:sz w:val="24"/>
          <w:szCs w:val="24"/>
        </w:rPr>
      </w:pPr>
    </w:p>
    <w:p w14:paraId="47E01988" w14:textId="77777777" w:rsidR="007A7E40" w:rsidRDefault="007A7E40" w:rsidP="007A7E40">
      <w:pPr>
        <w:rPr>
          <w:rFonts w:ascii="Arial" w:hAnsi="Arial" w:cs="Arial"/>
          <w:b/>
          <w:sz w:val="24"/>
          <w:szCs w:val="24"/>
        </w:rPr>
      </w:pPr>
      <w:r>
        <w:rPr>
          <w:rFonts w:ascii="Arial" w:hAnsi="Arial" w:cs="Arial"/>
          <w:b/>
          <w:sz w:val="24"/>
          <w:szCs w:val="24"/>
        </w:rPr>
        <w:t xml:space="preserve">Any impact the SI may have on the Senedd’s legislative competence and/or the Welsh Ministers’ executive </w:t>
      </w:r>
      <w:proofErr w:type="gramStart"/>
      <w:r>
        <w:rPr>
          <w:rFonts w:ascii="Arial" w:hAnsi="Arial" w:cs="Arial"/>
          <w:b/>
          <w:sz w:val="24"/>
          <w:szCs w:val="24"/>
        </w:rPr>
        <w:t>competence</w:t>
      </w:r>
      <w:proofErr w:type="gramEnd"/>
    </w:p>
    <w:p w14:paraId="7D55BDAC" w14:textId="193AC9E6" w:rsidR="007A7E40" w:rsidRDefault="007A7E40" w:rsidP="009E3E2A">
      <w:pPr>
        <w:spacing w:after="160" w:line="257" w:lineRule="auto"/>
        <w:contextualSpacing/>
        <w:jc w:val="both"/>
        <w:rPr>
          <w:rFonts w:ascii="Arial" w:eastAsia="Arial" w:hAnsi="Arial" w:cs="Arial"/>
          <w:sz w:val="24"/>
          <w:szCs w:val="24"/>
        </w:rPr>
      </w:pPr>
    </w:p>
    <w:p w14:paraId="5BFD9F67" w14:textId="5960A209" w:rsidR="007A7E40" w:rsidRDefault="00AB2C61" w:rsidP="009E3E2A">
      <w:pPr>
        <w:spacing w:after="160" w:line="257" w:lineRule="auto"/>
        <w:contextualSpacing/>
        <w:jc w:val="both"/>
        <w:rPr>
          <w:rFonts w:ascii="Arial" w:eastAsia="Arial" w:hAnsi="Arial" w:cs="Arial"/>
          <w:sz w:val="24"/>
          <w:szCs w:val="24"/>
        </w:rPr>
      </w:pPr>
      <w:r>
        <w:rPr>
          <w:rFonts w:ascii="Arial" w:hAnsi="Arial" w:cs="Arial"/>
          <w:sz w:val="24"/>
          <w:szCs w:val="24"/>
        </w:rPr>
        <w:lastRenderedPageBreak/>
        <w:t>Members</w:t>
      </w:r>
      <w:r w:rsidR="007F6A8F" w:rsidRPr="00043060">
        <w:rPr>
          <w:rFonts w:ascii="Arial" w:hAnsi="Arial" w:cs="Arial"/>
          <w:sz w:val="24"/>
          <w:szCs w:val="24"/>
        </w:rPr>
        <w:t xml:space="preserve"> will wish to note that the Regulations do not transfer</w:t>
      </w:r>
      <w:r w:rsidR="007F6A8F">
        <w:rPr>
          <w:rFonts w:ascii="Arial" w:hAnsi="Arial" w:cs="Arial"/>
          <w:sz w:val="24"/>
          <w:szCs w:val="24"/>
        </w:rPr>
        <w:t xml:space="preserve"> any</w:t>
      </w:r>
      <w:r w:rsidR="007F6A8F" w:rsidRPr="00043060">
        <w:rPr>
          <w:rFonts w:ascii="Arial" w:hAnsi="Arial" w:cs="Arial"/>
          <w:sz w:val="24"/>
          <w:szCs w:val="24"/>
        </w:rPr>
        <w:t xml:space="preserve"> functions</w:t>
      </w:r>
      <w:r w:rsidR="007F6A8F">
        <w:rPr>
          <w:rFonts w:ascii="Arial" w:hAnsi="Arial" w:cs="Arial"/>
          <w:sz w:val="24"/>
          <w:szCs w:val="24"/>
        </w:rPr>
        <w:t xml:space="preserve"> to the Secretary of State. </w:t>
      </w:r>
    </w:p>
    <w:p w14:paraId="711BD09D" w14:textId="77777777" w:rsidR="00B71161" w:rsidRDefault="00B71161" w:rsidP="007A7E40">
      <w:pPr>
        <w:rPr>
          <w:rFonts w:ascii="Arial" w:hAnsi="Arial" w:cs="Arial"/>
          <w:b/>
          <w:sz w:val="24"/>
          <w:szCs w:val="24"/>
        </w:rPr>
      </w:pPr>
    </w:p>
    <w:p w14:paraId="4C9A460C" w14:textId="6B3526BB" w:rsidR="007A7E40" w:rsidRDefault="007A7E40" w:rsidP="007A7E40">
      <w:pPr>
        <w:rPr>
          <w:rFonts w:ascii="Arial" w:hAnsi="Arial" w:cs="Arial"/>
          <w:sz w:val="24"/>
          <w:szCs w:val="24"/>
        </w:rPr>
      </w:pPr>
      <w:r>
        <w:rPr>
          <w:rFonts w:ascii="Arial" w:hAnsi="Arial" w:cs="Arial"/>
          <w:b/>
          <w:sz w:val="24"/>
          <w:szCs w:val="24"/>
        </w:rPr>
        <w:t>The purpose of the amendments</w:t>
      </w:r>
    </w:p>
    <w:p w14:paraId="43A92FC4" w14:textId="77777777" w:rsidR="007A7E40" w:rsidRDefault="007A7E40" w:rsidP="009E3E2A">
      <w:pPr>
        <w:spacing w:after="160" w:line="257" w:lineRule="auto"/>
        <w:contextualSpacing/>
        <w:jc w:val="both"/>
        <w:rPr>
          <w:rFonts w:ascii="Arial" w:eastAsia="Arial" w:hAnsi="Arial" w:cs="Arial"/>
          <w:sz w:val="24"/>
          <w:szCs w:val="24"/>
        </w:rPr>
      </w:pPr>
    </w:p>
    <w:p w14:paraId="368A7EC2" w14:textId="0DB3DA14" w:rsidR="00236A57" w:rsidRDefault="00D26145" w:rsidP="009E3E2A">
      <w:pPr>
        <w:spacing w:after="160" w:line="257" w:lineRule="auto"/>
        <w:contextualSpacing/>
        <w:jc w:val="both"/>
        <w:rPr>
          <w:rFonts w:ascii="Arial" w:eastAsia="Arial" w:hAnsi="Arial" w:cs="Arial"/>
          <w:sz w:val="24"/>
          <w:szCs w:val="24"/>
        </w:rPr>
      </w:pPr>
      <w:r>
        <w:rPr>
          <w:rFonts w:ascii="Arial" w:eastAsia="Arial" w:hAnsi="Arial" w:cs="Arial"/>
          <w:sz w:val="24"/>
          <w:szCs w:val="24"/>
        </w:rPr>
        <w:t>Biocid</w:t>
      </w:r>
      <w:r w:rsidR="00A34FD1">
        <w:rPr>
          <w:rFonts w:ascii="Arial" w:eastAsia="Arial" w:hAnsi="Arial" w:cs="Arial"/>
          <w:sz w:val="24"/>
          <w:szCs w:val="24"/>
        </w:rPr>
        <w:t>al</w:t>
      </w:r>
      <w:r>
        <w:rPr>
          <w:rFonts w:ascii="Arial" w:eastAsia="Arial" w:hAnsi="Arial" w:cs="Arial"/>
          <w:sz w:val="24"/>
          <w:szCs w:val="24"/>
        </w:rPr>
        <w:t xml:space="preserve"> products are used to protect people and animals, preserve goods, stop pests like insects or rodents and control viruses, </w:t>
      </w:r>
      <w:proofErr w:type="gramStart"/>
      <w:r>
        <w:rPr>
          <w:rFonts w:ascii="Arial" w:eastAsia="Arial" w:hAnsi="Arial" w:cs="Arial"/>
          <w:sz w:val="24"/>
          <w:szCs w:val="24"/>
        </w:rPr>
        <w:t>bacteria</w:t>
      </w:r>
      <w:proofErr w:type="gramEnd"/>
      <w:r>
        <w:rPr>
          <w:rFonts w:ascii="Arial" w:eastAsia="Arial" w:hAnsi="Arial" w:cs="Arial"/>
          <w:sz w:val="24"/>
          <w:szCs w:val="24"/>
        </w:rPr>
        <w:t xml:space="preserve"> and fungi through a chemical or biological action.</w:t>
      </w:r>
      <w:r w:rsidR="00236A57">
        <w:rPr>
          <w:rFonts w:ascii="Arial" w:eastAsia="Arial" w:hAnsi="Arial" w:cs="Arial"/>
          <w:sz w:val="24"/>
          <w:szCs w:val="24"/>
        </w:rPr>
        <w:t xml:space="preserve"> </w:t>
      </w:r>
      <w:r w:rsidR="00E24F96">
        <w:rPr>
          <w:rFonts w:ascii="Arial" w:eastAsia="Arial" w:hAnsi="Arial" w:cs="Arial"/>
          <w:sz w:val="24"/>
          <w:szCs w:val="24"/>
        </w:rPr>
        <w:t>T</w:t>
      </w:r>
      <w:r w:rsidR="00236A57">
        <w:rPr>
          <w:rFonts w:ascii="Arial" w:eastAsia="Arial" w:hAnsi="Arial" w:cs="Arial"/>
          <w:sz w:val="24"/>
          <w:szCs w:val="24"/>
        </w:rPr>
        <w:t xml:space="preserve">he Health and Safety Executive (HSE) </w:t>
      </w:r>
      <w:r w:rsidR="00E24F96">
        <w:rPr>
          <w:rFonts w:ascii="Arial" w:eastAsia="Arial" w:hAnsi="Arial" w:cs="Arial"/>
          <w:sz w:val="24"/>
          <w:szCs w:val="24"/>
        </w:rPr>
        <w:t>carries out the role of competent authority for GB BPR on behalf of the Secretary of State and Ministers in Scotland and Wales</w:t>
      </w:r>
      <w:r w:rsidR="00FC790F">
        <w:rPr>
          <w:rFonts w:ascii="Arial" w:eastAsia="Arial" w:hAnsi="Arial" w:cs="Arial"/>
          <w:sz w:val="24"/>
          <w:szCs w:val="24"/>
        </w:rPr>
        <w:t xml:space="preserve"> which includes authorising biocidal products for supply and use in Great Britain.  </w:t>
      </w:r>
    </w:p>
    <w:p w14:paraId="41DA875A" w14:textId="77777777" w:rsidR="00236A57" w:rsidRDefault="00236A57" w:rsidP="009E3E2A">
      <w:pPr>
        <w:spacing w:after="160" w:line="257" w:lineRule="auto"/>
        <w:contextualSpacing/>
        <w:jc w:val="both"/>
        <w:rPr>
          <w:rFonts w:ascii="Arial" w:eastAsia="Arial" w:hAnsi="Arial" w:cs="Arial"/>
          <w:sz w:val="24"/>
          <w:szCs w:val="24"/>
        </w:rPr>
      </w:pPr>
    </w:p>
    <w:p w14:paraId="1DAE4FDB" w14:textId="5704FD8E" w:rsidR="00FC790F" w:rsidRDefault="00FC790F" w:rsidP="00FC790F">
      <w:pPr>
        <w:spacing w:after="160" w:line="257" w:lineRule="auto"/>
        <w:contextualSpacing/>
        <w:jc w:val="both"/>
        <w:rPr>
          <w:rFonts w:ascii="Arial" w:eastAsia="Arial" w:hAnsi="Arial" w:cs="Arial"/>
          <w:sz w:val="24"/>
          <w:szCs w:val="24"/>
        </w:rPr>
      </w:pPr>
      <w:r w:rsidRPr="00FC790F">
        <w:rPr>
          <w:rFonts w:ascii="Arial" w:eastAsia="Arial" w:hAnsi="Arial" w:cs="Arial"/>
          <w:sz w:val="24"/>
          <w:szCs w:val="24"/>
        </w:rPr>
        <w:t xml:space="preserve">Under </w:t>
      </w:r>
      <w:r>
        <w:rPr>
          <w:rFonts w:ascii="Arial" w:eastAsia="Arial" w:hAnsi="Arial" w:cs="Arial"/>
          <w:sz w:val="24"/>
          <w:szCs w:val="24"/>
        </w:rPr>
        <w:t>GB BPR</w:t>
      </w:r>
      <w:r w:rsidRPr="00FC790F">
        <w:rPr>
          <w:rFonts w:ascii="Arial" w:eastAsia="Arial" w:hAnsi="Arial" w:cs="Arial"/>
          <w:sz w:val="24"/>
          <w:szCs w:val="24"/>
        </w:rPr>
        <w:t xml:space="preserve">, both biocidal active substances (the substances which produce the biocidal effect) and the products which contain them are subject to rigorous scientific assessment for the potential risks to humans, </w:t>
      </w:r>
      <w:proofErr w:type="gramStart"/>
      <w:r w:rsidRPr="00FC790F">
        <w:rPr>
          <w:rFonts w:ascii="Arial" w:eastAsia="Arial" w:hAnsi="Arial" w:cs="Arial"/>
          <w:sz w:val="24"/>
          <w:szCs w:val="24"/>
        </w:rPr>
        <w:t>animals</w:t>
      </w:r>
      <w:proofErr w:type="gramEnd"/>
      <w:r w:rsidRPr="00FC790F">
        <w:rPr>
          <w:rFonts w:ascii="Arial" w:eastAsia="Arial" w:hAnsi="Arial" w:cs="Arial"/>
          <w:sz w:val="24"/>
          <w:szCs w:val="24"/>
        </w:rPr>
        <w:t xml:space="preserve"> and the environment, and of their effectiveness before they can be made available on the market.</w:t>
      </w:r>
      <w:r>
        <w:rPr>
          <w:rFonts w:ascii="Arial" w:eastAsia="Arial" w:hAnsi="Arial" w:cs="Arial"/>
          <w:sz w:val="24"/>
          <w:szCs w:val="24"/>
        </w:rPr>
        <w:t xml:space="preserve">  </w:t>
      </w:r>
      <w:r w:rsidRPr="00FC790F">
        <w:rPr>
          <w:rFonts w:ascii="Arial" w:eastAsia="Arial" w:hAnsi="Arial" w:cs="Arial"/>
          <w:sz w:val="24"/>
          <w:szCs w:val="24"/>
        </w:rPr>
        <w:t>Regulatory scientists in HSE’s Chemicals Regulation Division undertake the assessments following an application made by a business or businesses who wish to approve a biocidal product or active substance.</w:t>
      </w:r>
      <w:r>
        <w:rPr>
          <w:rFonts w:ascii="Arial" w:eastAsia="Arial" w:hAnsi="Arial" w:cs="Arial"/>
          <w:sz w:val="24"/>
          <w:szCs w:val="24"/>
        </w:rPr>
        <w:t xml:space="preserve"> </w:t>
      </w:r>
      <w:r w:rsidRPr="00FC790F">
        <w:rPr>
          <w:rFonts w:ascii="Arial" w:eastAsia="Arial" w:hAnsi="Arial" w:cs="Arial"/>
          <w:sz w:val="24"/>
          <w:szCs w:val="24"/>
        </w:rPr>
        <w:t>To allow assessments to take place, applicants must submit dossiers of information covering matters such as toxicity, effects on the environment, effectiveness, etc.  The requirements for the information which must be submitted are set out in Annexes II (for active substances) and III (for biocidal products) of GB BPR.</w:t>
      </w:r>
    </w:p>
    <w:p w14:paraId="508C362F" w14:textId="77777777" w:rsidR="00FC790F" w:rsidRPr="00FC790F" w:rsidRDefault="00FC790F" w:rsidP="00FC790F">
      <w:pPr>
        <w:spacing w:after="160" w:line="257" w:lineRule="auto"/>
        <w:contextualSpacing/>
        <w:jc w:val="both"/>
        <w:rPr>
          <w:rFonts w:ascii="Arial" w:eastAsia="Arial" w:hAnsi="Arial" w:cs="Arial"/>
          <w:sz w:val="24"/>
          <w:szCs w:val="24"/>
        </w:rPr>
      </w:pPr>
    </w:p>
    <w:p w14:paraId="433A3CC1" w14:textId="77777777" w:rsidR="00FC790F" w:rsidRPr="00FC790F" w:rsidRDefault="00FC790F" w:rsidP="00FC790F">
      <w:pPr>
        <w:spacing w:after="160" w:line="257" w:lineRule="auto"/>
        <w:contextualSpacing/>
        <w:jc w:val="both"/>
        <w:rPr>
          <w:rFonts w:ascii="Arial" w:eastAsia="Arial" w:hAnsi="Arial" w:cs="Arial"/>
          <w:sz w:val="24"/>
          <w:szCs w:val="24"/>
        </w:rPr>
      </w:pPr>
      <w:r w:rsidRPr="00FC790F">
        <w:rPr>
          <w:rFonts w:ascii="Arial" w:eastAsia="Arial" w:hAnsi="Arial" w:cs="Arial"/>
          <w:sz w:val="24"/>
          <w:szCs w:val="24"/>
        </w:rPr>
        <w:t>Since the Regulation was published in 2012, scientific and technological advances have been made in testing, which allow some properties which could previously only be determined through testing using live animals to be tested using alternative approaches, as well as new test methods becoming available to reliably determine effects which could previously not be tested for (such as those to determine effects on developing nervous systems in foetuses).</w:t>
      </w:r>
    </w:p>
    <w:p w14:paraId="746C37B1" w14:textId="77777777" w:rsidR="00FC790F" w:rsidRDefault="00FC790F" w:rsidP="00FC790F">
      <w:pPr>
        <w:spacing w:after="160" w:line="257" w:lineRule="auto"/>
        <w:contextualSpacing/>
        <w:jc w:val="both"/>
        <w:rPr>
          <w:rFonts w:ascii="Arial" w:eastAsia="Arial" w:hAnsi="Arial" w:cs="Arial"/>
          <w:sz w:val="24"/>
          <w:szCs w:val="24"/>
        </w:rPr>
      </w:pPr>
    </w:p>
    <w:p w14:paraId="2C399ACC" w14:textId="76A16554" w:rsidR="00FC790F" w:rsidRDefault="00FC790F" w:rsidP="00FC790F">
      <w:pPr>
        <w:spacing w:after="160" w:line="257" w:lineRule="auto"/>
        <w:contextualSpacing/>
        <w:jc w:val="both"/>
        <w:rPr>
          <w:rFonts w:ascii="Arial" w:eastAsia="Arial" w:hAnsi="Arial" w:cs="Arial"/>
          <w:sz w:val="24"/>
          <w:szCs w:val="24"/>
        </w:rPr>
      </w:pPr>
      <w:r w:rsidRPr="00FC790F">
        <w:rPr>
          <w:rFonts w:ascii="Arial" w:eastAsia="Arial" w:hAnsi="Arial" w:cs="Arial"/>
          <w:sz w:val="24"/>
          <w:szCs w:val="24"/>
        </w:rPr>
        <w:t>The purpose of the current statutory instrument (SI) is to update the requirements listed in Annexes II and III to include these more up to date test methods.  This is purely a technical update and will bring the GB system into line with the technical guidance that is currently used and with the EU’s BPR, where such changes have already been implemented.</w:t>
      </w:r>
    </w:p>
    <w:p w14:paraId="6415D137" w14:textId="77777777" w:rsidR="00FC790F" w:rsidRPr="00FC790F" w:rsidRDefault="00FC790F" w:rsidP="00FC790F">
      <w:pPr>
        <w:spacing w:after="160" w:line="257" w:lineRule="auto"/>
        <w:contextualSpacing/>
        <w:jc w:val="both"/>
        <w:rPr>
          <w:rFonts w:ascii="Arial" w:eastAsia="Arial" w:hAnsi="Arial" w:cs="Arial"/>
          <w:sz w:val="24"/>
          <w:szCs w:val="24"/>
        </w:rPr>
      </w:pPr>
    </w:p>
    <w:p w14:paraId="2D9DA80F" w14:textId="42967803" w:rsidR="00A86F8B" w:rsidRDefault="00A86F8B" w:rsidP="009E3E2A">
      <w:pPr>
        <w:spacing w:after="160" w:line="257" w:lineRule="auto"/>
        <w:contextualSpacing/>
        <w:jc w:val="both"/>
        <w:rPr>
          <w:rFonts w:ascii="Arial" w:eastAsia="Arial" w:hAnsi="Arial" w:cs="Arial"/>
          <w:sz w:val="24"/>
          <w:szCs w:val="24"/>
        </w:rPr>
      </w:pPr>
      <w:r>
        <w:rPr>
          <w:rFonts w:ascii="Arial" w:eastAsia="Arial" w:hAnsi="Arial" w:cs="Arial"/>
          <w:sz w:val="24"/>
          <w:szCs w:val="24"/>
        </w:rPr>
        <w:t>The Regulations and accompanying Explanatory Memorandum, setting out the detail of the provenance, purpose and effect of the amendments is available here:</w:t>
      </w:r>
    </w:p>
    <w:p w14:paraId="2186E861" w14:textId="4F8D8A2F" w:rsidR="00A86F8B" w:rsidRDefault="00A86F8B" w:rsidP="009E3E2A">
      <w:pPr>
        <w:spacing w:after="160" w:line="257" w:lineRule="auto"/>
        <w:contextualSpacing/>
        <w:jc w:val="both"/>
        <w:rPr>
          <w:rFonts w:ascii="Arial" w:eastAsia="Arial" w:hAnsi="Arial" w:cs="Arial"/>
          <w:sz w:val="24"/>
          <w:szCs w:val="24"/>
        </w:rPr>
      </w:pPr>
    </w:p>
    <w:p w14:paraId="7EB6D438" w14:textId="3CE2F3F9" w:rsidR="000E46A5" w:rsidRPr="001F4E9B" w:rsidRDefault="001F4E9B" w:rsidP="001F4E9B">
      <w:pPr>
        <w:rPr>
          <w:rFonts w:ascii="Calibri" w:hAnsi="Calibri"/>
        </w:rPr>
      </w:pPr>
      <w:hyperlink r:id="rId12" w:history="1">
        <w:r w:rsidR="0080584A">
          <w:rPr>
            <w:rStyle w:val="Hyperlink"/>
          </w:rPr>
          <w:t>https://www.legislation.gov.uk/uksi/2024/352/contents/made</w:t>
        </w:r>
      </w:hyperlink>
    </w:p>
    <w:p w14:paraId="4034B29C" w14:textId="77777777" w:rsidR="000E46A5" w:rsidRPr="009E3E2A" w:rsidRDefault="000E46A5" w:rsidP="00FC790F">
      <w:pPr>
        <w:spacing w:after="160" w:line="257" w:lineRule="auto"/>
        <w:contextualSpacing/>
        <w:jc w:val="both"/>
        <w:rPr>
          <w:rFonts w:ascii="Arial" w:eastAsia="Arial" w:hAnsi="Arial" w:cs="Arial"/>
          <w:sz w:val="24"/>
          <w:szCs w:val="24"/>
        </w:rPr>
      </w:pPr>
    </w:p>
    <w:p w14:paraId="35A1CFDD" w14:textId="77777777" w:rsidR="007A7E40" w:rsidRDefault="007A7E40" w:rsidP="007A7E40">
      <w:pPr>
        <w:rPr>
          <w:rFonts w:ascii="Arial" w:hAnsi="Arial" w:cs="Arial"/>
          <w:b/>
          <w:sz w:val="24"/>
          <w:szCs w:val="24"/>
        </w:rPr>
      </w:pPr>
      <w:r>
        <w:rPr>
          <w:rFonts w:ascii="Arial" w:hAnsi="Arial" w:cs="Arial"/>
          <w:b/>
          <w:sz w:val="24"/>
          <w:szCs w:val="24"/>
        </w:rPr>
        <w:t xml:space="preserve">Why consent has been </w:t>
      </w:r>
      <w:proofErr w:type="gramStart"/>
      <w:r>
        <w:rPr>
          <w:rFonts w:ascii="Arial" w:hAnsi="Arial" w:cs="Arial"/>
          <w:b/>
          <w:sz w:val="24"/>
          <w:szCs w:val="24"/>
        </w:rPr>
        <w:t>given</w:t>
      </w:r>
      <w:proofErr w:type="gramEnd"/>
    </w:p>
    <w:p w14:paraId="02FE7C98" w14:textId="355DCD81" w:rsidR="00A86F8B" w:rsidRDefault="00A86F8B" w:rsidP="00A86F8B">
      <w:pPr>
        <w:rPr>
          <w:rFonts w:ascii="Arial" w:hAnsi="Arial" w:cs="Arial"/>
          <w:sz w:val="24"/>
          <w:szCs w:val="24"/>
        </w:rPr>
      </w:pPr>
    </w:p>
    <w:p w14:paraId="7BE2D0AB" w14:textId="37C2FA66" w:rsidR="007A7E40" w:rsidRPr="0022477D" w:rsidRDefault="007A7E40" w:rsidP="007A7E40">
      <w:pPr>
        <w:pStyle w:val="legclearfix2"/>
        <w:spacing w:after="0" w:line="240" w:lineRule="auto"/>
        <w:rPr>
          <w:rFonts w:ascii="Arial" w:hAnsi="Arial" w:cs="Arial"/>
          <w:sz w:val="24"/>
          <w:szCs w:val="24"/>
        </w:rPr>
      </w:pPr>
      <w:r w:rsidRPr="001543AB">
        <w:rPr>
          <w:rFonts w:ascii="Arial" w:hAnsi="Arial" w:cs="Arial"/>
          <w:sz w:val="24"/>
          <w:szCs w:val="24"/>
        </w:rPr>
        <w:t xml:space="preserve">Consent has been given for the UK Government to make these </w:t>
      </w:r>
      <w:r w:rsidR="003962CF">
        <w:rPr>
          <w:rFonts w:ascii="Arial" w:hAnsi="Arial" w:cs="Arial"/>
          <w:sz w:val="24"/>
          <w:szCs w:val="24"/>
        </w:rPr>
        <w:t>changes</w:t>
      </w:r>
      <w:r w:rsidRPr="001543AB">
        <w:rPr>
          <w:rFonts w:ascii="Arial" w:hAnsi="Arial" w:cs="Arial"/>
          <w:sz w:val="24"/>
          <w:szCs w:val="24"/>
        </w:rPr>
        <w:t xml:space="preserve"> in relation to, and on behalf of, Wales</w:t>
      </w:r>
      <w:r w:rsidR="00FC790F">
        <w:rPr>
          <w:rFonts w:ascii="Arial" w:hAnsi="Arial" w:cs="Arial"/>
          <w:sz w:val="24"/>
          <w:szCs w:val="24"/>
        </w:rPr>
        <w:t xml:space="preserve"> </w:t>
      </w:r>
      <w:r w:rsidR="00FC790F" w:rsidRPr="001543AB">
        <w:rPr>
          <w:rFonts w:ascii="Arial" w:hAnsi="Arial" w:cs="Arial"/>
          <w:sz w:val="24"/>
          <w:szCs w:val="24"/>
        </w:rPr>
        <w:t>to</w:t>
      </w:r>
      <w:r w:rsidR="00FC790F">
        <w:rPr>
          <w:rFonts w:ascii="Arial" w:hAnsi="Arial" w:cs="Arial"/>
          <w:sz w:val="24"/>
          <w:szCs w:val="24"/>
        </w:rPr>
        <w:t xml:space="preserve"> ensure </w:t>
      </w:r>
      <w:r w:rsidR="00FC790F" w:rsidRPr="00FC790F">
        <w:rPr>
          <w:rFonts w:ascii="Arial" w:eastAsia="Arial" w:hAnsi="Arial" w:cs="Arial"/>
          <w:sz w:val="24"/>
          <w:szCs w:val="24"/>
        </w:rPr>
        <w:t>scientific and technological advances</w:t>
      </w:r>
      <w:r w:rsidR="003962CF">
        <w:rPr>
          <w:rFonts w:ascii="Arial" w:eastAsia="Arial" w:hAnsi="Arial" w:cs="Arial"/>
          <w:sz w:val="24"/>
          <w:szCs w:val="24"/>
        </w:rPr>
        <w:t xml:space="preserve"> which extend our ability test for potentially harmful effects of biocides</w:t>
      </w:r>
      <w:r w:rsidR="00FC790F">
        <w:rPr>
          <w:rFonts w:ascii="Arial" w:eastAsia="Arial" w:hAnsi="Arial" w:cs="Arial"/>
          <w:sz w:val="24"/>
          <w:szCs w:val="24"/>
        </w:rPr>
        <w:t xml:space="preserve"> are incorporated into the regulations and to </w:t>
      </w:r>
      <w:r w:rsidR="00FC790F">
        <w:rPr>
          <w:rFonts w:ascii="Arial" w:eastAsia="Arial" w:hAnsi="Arial" w:cs="Arial"/>
          <w:sz w:val="24"/>
          <w:szCs w:val="24"/>
        </w:rPr>
        <w:lastRenderedPageBreak/>
        <w:t>enable a reduction in the necessity for animal testing</w:t>
      </w:r>
      <w:r w:rsidR="003962CF">
        <w:rPr>
          <w:rFonts w:ascii="Arial" w:eastAsia="Arial" w:hAnsi="Arial" w:cs="Arial"/>
          <w:sz w:val="24"/>
          <w:szCs w:val="24"/>
        </w:rPr>
        <w:t>,</w:t>
      </w:r>
      <w:r w:rsidR="00FC790F">
        <w:rPr>
          <w:rFonts w:ascii="Arial" w:eastAsia="Arial" w:hAnsi="Arial" w:cs="Arial"/>
          <w:sz w:val="24"/>
          <w:szCs w:val="24"/>
        </w:rPr>
        <w:t xml:space="preserve"> as well as to</w:t>
      </w:r>
      <w:r>
        <w:rPr>
          <w:rFonts w:ascii="Arial" w:hAnsi="Arial" w:cs="Arial"/>
          <w:sz w:val="24"/>
          <w:szCs w:val="24"/>
        </w:rPr>
        <w:t xml:space="preserve"> preserve </w:t>
      </w:r>
      <w:r w:rsidR="00823828">
        <w:rPr>
          <w:rFonts w:ascii="Arial" w:hAnsi="Arial" w:cs="Arial"/>
          <w:sz w:val="24"/>
          <w:szCs w:val="24"/>
        </w:rPr>
        <w:t>the interconnected nature of the GB biocidal regime</w:t>
      </w:r>
      <w:r w:rsidR="00FC790F">
        <w:rPr>
          <w:rFonts w:ascii="Arial" w:hAnsi="Arial" w:cs="Arial"/>
          <w:sz w:val="24"/>
          <w:szCs w:val="24"/>
        </w:rPr>
        <w:t xml:space="preserve">.  </w:t>
      </w:r>
    </w:p>
    <w:p w14:paraId="6AA18BD4" w14:textId="77777777" w:rsidR="007A7E40" w:rsidRDefault="007A7E40" w:rsidP="00A86F8B">
      <w:pPr>
        <w:rPr>
          <w:rFonts w:ascii="Arial" w:hAnsi="Arial" w:cs="Arial"/>
          <w:sz w:val="24"/>
          <w:szCs w:val="24"/>
        </w:rPr>
      </w:pPr>
    </w:p>
    <w:p w14:paraId="784BE5D0" w14:textId="2A0546E6" w:rsidR="00A86F8B" w:rsidRPr="00DE53AF" w:rsidRDefault="00A86F8B" w:rsidP="00A86F8B">
      <w:pPr>
        <w:rPr>
          <w:rFonts w:ascii="Arial" w:hAnsi="Arial" w:cs="Arial"/>
          <w:sz w:val="24"/>
          <w:szCs w:val="24"/>
        </w:rPr>
      </w:pPr>
    </w:p>
    <w:p w14:paraId="250513CD" w14:textId="2A028C37" w:rsidR="001825F8" w:rsidRDefault="001825F8" w:rsidP="001825F8">
      <w:pPr>
        <w:jc w:val="both"/>
        <w:rPr>
          <w:rFonts w:ascii="Arial" w:hAnsi="Arial"/>
          <w:sz w:val="24"/>
        </w:rPr>
      </w:pPr>
    </w:p>
    <w:sectPr w:rsidR="001825F8" w:rsidSect="003768F1">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4804" w14:textId="77777777" w:rsidR="003768F1" w:rsidRDefault="003768F1">
      <w:r>
        <w:separator/>
      </w:r>
    </w:p>
  </w:endnote>
  <w:endnote w:type="continuationSeparator" w:id="0">
    <w:p w14:paraId="6AC998E3" w14:textId="77777777" w:rsidR="003768F1" w:rsidRDefault="003768F1">
      <w:r>
        <w:continuationSeparator/>
      </w:r>
    </w:p>
  </w:endnote>
  <w:endnote w:type="continuationNotice" w:id="1">
    <w:p w14:paraId="0B30BF6C" w14:textId="77777777" w:rsidR="003768F1" w:rsidRDefault="00376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42FAC73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44C">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376B1C8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D144C">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24E2" w14:textId="77777777" w:rsidR="003768F1" w:rsidRDefault="003768F1">
      <w:r>
        <w:separator/>
      </w:r>
    </w:p>
  </w:footnote>
  <w:footnote w:type="continuationSeparator" w:id="0">
    <w:p w14:paraId="39E9965F" w14:textId="77777777" w:rsidR="003768F1" w:rsidRDefault="003768F1">
      <w:r>
        <w:continuationSeparator/>
      </w:r>
    </w:p>
  </w:footnote>
  <w:footnote w:type="continuationNotice" w:id="1">
    <w:p w14:paraId="4DF2C288" w14:textId="77777777" w:rsidR="003768F1" w:rsidRDefault="00376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1BC7828B" w:rsidR="00AE064D" w:rsidRPr="001F4E9B" w:rsidRDefault="000C5E9B" w:rsidP="001F4E9B">
    <w:pPr>
      <w:pStyle w:val="Header"/>
      <w:rPr>
        <w:rFonts w:ascii="Trebuchet MS" w:hAnsi="Trebuchet MS" w:cs="Arial"/>
        <w:b/>
        <w:sz w:val="24"/>
        <w:szCs w:val="24"/>
      </w:rPr>
    </w:pPr>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F6FA1"/>
    <w:multiLevelType w:val="hybridMultilevel"/>
    <w:tmpl w:val="43F0DEFE"/>
    <w:lvl w:ilvl="0" w:tplc="00F4F1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045167"/>
    <w:multiLevelType w:val="hybridMultilevel"/>
    <w:tmpl w:val="3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4056075">
    <w:abstractNumId w:val="0"/>
  </w:num>
  <w:num w:numId="2" w16cid:durableId="1857427060">
    <w:abstractNumId w:val="2"/>
  </w:num>
  <w:num w:numId="3" w16cid:durableId="1542860295">
    <w:abstractNumId w:val="1"/>
  </w:num>
  <w:num w:numId="4" w16cid:durableId="1922836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37131"/>
    <w:rsid w:val="000516D9"/>
    <w:rsid w:val="0006774B"/>
    <w:rsid w:val="000819E7"/>
    <w:rsid w:val="00082B81"/>
    <w:rsid w:val="00090C3D"/>
    <w:rsid w:val="000936F2"/>
    <w:rsid w:val="000970BD"/>
    <w:rsid w:val="00097118"/>
    <w:rsid w:val="000A4F38"/>
    <w:rsid w:val="000C3A52"/>
    <w:rsid w:val="000C53DB"/>
    <w:rsid w:val="000C5E9B"/>
    <w:rsid w:val="000E46A5"/>
    <w:rsid w:val="00113422"/>
    <w:rsid w:val="0013084C"/>
    <w:rsid w:val="00134918"/>
    <w:rsid w:val="00140FBE"/>
    <w:rsid w:val="001460B1"/>
    <w:rsid w:val="0015579F"/>
    <w:rsid w:val="0017102C"/>
    <w:rsid w:val="00171BA8"/>
    <w:rsid w:val="001825F8"/>
    <w:rsid w:val="001A39E2"/>
    <w:rsid w:val="001A6AF1"/>
    <w:rsid w:val="001B027C"/>
    <w:rsid w:val="001B288D"/>
    <w:rsid w:val="001C532F"/>
    <w:rsid w:val="001E53BF"/>
    <w:rsid w:val="001F4E9B"/>
    <w:rsid w:val="001F725C"/>
    <w:rsid w:val="00214B25"/>
    <w:rsid w:val="00223E62"/>
    <w:rsid w:val="00225DCE"/>
    <w:rsid w:val="00225E69"/>
    <w:rsid w:val="00232580"/>
    <w:rsid w:val="00236A57"/>
    <w:rsid w:val="002500C2"/>
    <w:rsid w:val="00250248"/>
    <w:rsid w:val="00262A59"/>
    <w:rsid w:val="00274F08"/>
    <w:rsid w:val="0027648B"/>
    <w:rsid w:val="00286064"/>
    <w:rsid w:val="00293B6B"/>
    <w:rsid w:val="002A5310"/>
    <w:rsid w:val="002C57B6"/>
    <w:rsid w:val="002C5BF3"/>
    <w:rsid w:val="002F0EB9"/>
    <w:rsid w:val="002F53A9"/>
    <w:rsid w:val="00304FB2"/>
    <w:rsid w:val="003052E4"/>
    <w:rsid w:val="00314E36"/>
    <w:rsid w:val="0032003E"/>
    <w:rsid w:val="003220C1"/>
    <w:rsid w:val="00356D7B"/>
    <w:rsid w:val="00357893"/>
    <w:rsid w:val="003670C1"/>
    <w:rsid w:val="00370471"/>
    <w:rsid w:val="003710ED"/>
    <w:rsid w:val="00375D77"/>
    <w:rsid w:val="003768F1"/>
    <w:rsid w:val="003962CF"/>
    <w:rsid w:val="003B1503"/>
    <w:rsid w:val="003B3D64"/>
    <w:rsid w:val="003C5133"/>
    <w:rsid w:val="00405969"/>
    <w:rsid w:val="004070EC"/>
    <w:rsid w:val="00412673"/>
    <w:rsid w:val="0043031D"/>
    <w:rsid w:val="004649F7"/>
    <w:rsid w:val="0046757C"/>
    <w:rsid w:val="00473B59"/>
    <w:rsid w:val="00483E62"/>
    <w:rsid w:val="004951E3"/>
    <w:rsid w:val="004B7251"/>
    <w:rsid w:val="004F1637"/>
    <w:rsid w:val="004F5372"/>
    <w:rsid w:val="00535237"/>
    <w:rsid w:val="0055446C"/>
    <w:rsid w:val="00560F1F"/>
    <w:rsid w:val="00574BB3"/>
    <w:rsid w:val="00593C5A"/>
    <w:rsid w:val="005A22E2"/>
    <w:rsid w:val="005B030B"/>
    <w:rsid w:val="005C79C2"/>
    <w:rsid w:val="005D2A41"/>
    <w:rsid w:val="005D7663"/>
    <w:rsid w:val="005F1659"/>
    <w:rsid w:val="005F64D4"/>
    <w:rsid w:val="00603548"/>
    <w:rsid w:val="00622335"/>
    <w:rsid w:val="00634362"/>
    <w:rsid w:val="00654C0A"/>
    <w:rsid w:val="006633C7"/>
    <w:rsid w:val="00663F04"/>
    <w:rsid w:val="00670227"/>
    <w:rsid w:val="00674799"/>
    <w:rsid w:val="006814BD"/>
    <w:rsid w:val="006911A2"/>
    <w:rsid w:val="0069133F"/>
    <w:rsid w:val="006935EC"/>
    <w:rsid w:val="006A1B0C"/>
    <w:rsid w:val="006A5340"/>
    <w:rsid w:val="006A569B"/>
    <w:rsid w:val="006B340E"/>
    <w:rsid w:val="006B461D"/>
    <w:rsid w:val="006B58A6"/>
    <w:rsid w:val="006E0A2C"/>
    <w:rsid w:val="006F07CA"/>
    <w:rsid w:val="00703993"/>
    <w:rsid w:val="007273A9"/>
    <w:rsid w:val="0073380E"/>
    <w:rsid w:val="00743B79"/>
    <w:rsid w:val="007523BC"/>
    <w:rsid w:val="00752C48"/>
    <w:rsid w:val="00755DC8"/>
    <w:rsid w:val="007617D3"/>
    <w:rsid w:val="0077199F"/>
    <w:rsid w:val="00785A09"/>
    <w:rsid w:val="007A05FB"/>
    <w:rsid w:val="007A7E40"/>
    <w:rsid w:val="007B1F82"/>
    <w:rsid w:val="007B5260"/>
    <w:rsid w:val="007C0ED8"/>
    <w:rsid w:val="007C24E7"/>
    <w:rsid w:val="007C387C"/>
    <w:rsid w:val="007D1402"/>
    <w:rsid w:val="007F5E64"/>
    <w:rsid w:val="007F6A8F"/>
    <w:rsid w:val="00800FA0"/>
    <w:rsid w:val="0080584A"/>
    <w:rsid w:val="00812370"/>
    <w:rsid w:val="00814440"/>
    <w:rsid w:val="00823828"/>
    <w:rsid w:val="0082411A"/>
    <w:rsid w:val="00841628"/>
    <w:rsid w:val="00846160"/>
    <w:rsid w:val="0084748B"/>
    <w:rsid w:val="00877BD2"/>
    <w:rsid w:val="00884513"/>
    <w:rsid w:val="008852BB"/>
    <w:rsid w:val="00896A38"/>
    <w:rsid w:val="008A4D03"/>
    <w:rsid w:val="008B7927"/>
    <w:rsid w:val="008D1E0B"/>
    <w:rsid w:val="008F0CC6"/>
    <w:rsid w:val="008F789E"/>
    <w:rsid w:val="00905771"/>
    <w:rsid w:val="00924B0F"/>
    <w:rsid w:val="00934EE5"/>
    <w:rsid w:val="00946B04"/>
    <w:rsid w:val="00953A46"/>
    <w:rsid w:val="00967473"/>
    <w:rsid w:val="0097073D"/>
    <w:rsid w:val="00973090"/>
    <w:rsid w:val="00995EEC"/>
    <w:rsid w:val="009B3559"/>
    <w:rsid w:val="009D144C"/>
    <w:rsid w:val="009D26D8"/>
    <w:rsid w:val="009E3E2A"/>
    <w:rsid w:val="009E4974"/>
    <w:rsid w:val="009F06C3"/>
    <w:rsid w:val="00A166BE"/>
    <w:rsid w:val="00A204C9"/>
    <w:rsid w:val="00A23742"/>
    <w:rsid w:val="00A31A7D"/>
    <w:rsid w:val="00A3247B"/>
    <w:rsid w:val="00A34FD1"/>
    <w:rsid w:val="00A72CF3"/>
    <w:rsid w:val="00A82A45"/>
    <w:rsid w:val="00A845A9"/>
    <w:rsid w:val="00A86958"/>
    <w:rsid w:val="00A86F8B"/>
    <w:rsid w:val="00AA5651"/>
    <w:rsid w:val="00AA5848"/>
    <w:rsid w:val="00AA7750"/>
    <w:rsid w:val="00AB2C61"/>
    <w:rsid w:val="00AD65F1"/>
    <w:rsid w:val="00AE064D"/>
    <w:rsid w:val="00AE1610"/>
    <w:rsid w:val="00AF056B"/>
    <w:rsid w:val="00AF2BB7"/>
    <w:rsid w:val="00B049B1"/>
    <w:rsid w:val="00B239BA"/>
    <w:rsid w:val="00B468BB"/>
    <w:rsid w:val="00B71161"/>
    <w:rsid w:val="00B81F17"/>
    <w:rsid w:val="00B97B6A"/>
    <w:rsid w:val="00BB38DE"/>
    <w:rsid w:val="00BD21ED"/>
    <w:rsid w:val="00C228AE"/>
    <w:rsid w:val="00C43B4A"/>
    <w:rsid w:val="00C51708"/>
    <w:rsid w:val="00C64FA5"/>
    <w:rsid w:val="00C84A12"/>
    <w:rsid w:val="00CE6DE9"/>
    <w:rsid w:val="00CE7A11"/>
    <w:rsid w:val="00CF0459"/>
    <w:rsid w:val="00CF3DC5"/>
    <w:rsid w:val="00D017E2"/>
    <w:rsid w:val="00D075CA"/>
    <w:rsid w:val="00D16D97"/>
    <w:rsid w:val="00D26145"/>
    <w:rsid w:val="00D27F42"/>
    <w:rsid w:val="00D64821"/>
    <w:rsid w:val="00D6787C"/>
    <w:rsid w:val="00D84713"/>
    <w:rsid w:val="00D9467B"/>
    <w:rsid w:val="00DA6114"/>
    <w:rsid w:val="00DC2478"/>
    <w:rsid w:val="00DD4B82"/>
    <w:rsid w:val="00E0315F"/>
    <w:rsid w:val="00E06E7A"/>
    <w:rsid w:val="00E1556F"/>
    <w:rsid w:val="00E24F96"/>
    <w:rsid w:val="00E3419E"/>
    <w:rsid w:val="00E47B1A"/>
    <w:rsid w:val="00E502EB"/>
    <w:rsid w:val="00E631B1"/>
    <w:rsid w:val="00E84EF7"/>
    <w:rsid w:val="00E907E3"/>
    <w:rsid w:val="00EA3AA1"/>
    <w:rsid w:val="00EA5290"/>
    <w:rsid w:val="00EB248F"/>
    <w:rsid w:val="00EB5F93"/>
    <w:rsid w:val="00EC0568"/>
    <w:rsid w:val="00ED363A"/>
    <w:rsid w:val="00EE721A"/>
    <w:rsid w:val="00F0272E"/>
    <w:rsid w:val="00F028B9"/>
    <w:rsid w:val="00F2438B"/>
    <w:rsid w:val="00F33B2E"/>
    <w:rsid w:val="00F501E0"/>
    <w:rsid w:val="00F51CAC"/>
    <w:rsid w:val="00F62E72"/>
    <w:rsid w:val="00F81C33"/>
    <w:rsid w:val="00F923C2"/>
    <w:rsid w:val="00F97613"/>
    <w:rsid w:val="00FB3AB5"/>
    <w:rsid w:val="00FC790F"/>
    <w:rsid w:val="00FD52C6"/>
    <w:rsid w:val="00FE4AF9"/>
    <w:rsid w:val="00FE5D4B"/>
    <w:rsid w:val="00FF0966"/>
    <w:rsid w:val="00FF3BD2"/>
    <w:rsid w:val="18EFF73D"/>
    <w:rsid w:val="386BF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semiHidden/>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character" w:customStyle="1" w:styleId="Heading1Char">
    <w:name w:val="Heading 1 Char"/>
    <w:basedOn w:val="DefaultParagraphFont"/>
    <w:link w:val="Heading1"/>
    <w:rsid w:val="005F64D4"/>
    <w:rPr>
      <w:rFonts w:ascii="Arial" w:hAnsi="Arial"/>
      <w:b/>
      <w:sz w:val="24"/>
    </w:rPr>
  </w:style>
  <w:style w:type="paragraph" w:customStyle="1" w:styleId="legclearfix2">
    <w:name w:val="legclearfix2"/>
    <w:basedOn w:val="Normal"/>
    <w:rsid w:val="007A7E40"/>
    <w:pPr>
      <w:shd w:val="clear" w:color="auto" w:fill="FFFFFF"/>
      <w:spacing w:after="240" w:line="360" w:lineRule="atLeast"/>
    </w:pPr>
    <w:rPr>
      <w:rFonts w:ascii="Times New Roman" w:hAnsi="Times New Roman"/>
      <w:color w:val="000000"/>
      <w:sz w:val="19"/>
      <w:szCs w:val="19"/>
      <w:lang w:eastAsia="en-GB"/>
    </w:rPr>
  </w:style>
  <w:style w:type="paragraph" w:styleId="Revision">
    <w:name w:val="Revision"/>
    <w:hidden/>
    <w:uiPriority w:val="99"/>
    <w:semiHidden/>
    <w:rsid w:val="00473B5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www.legislation.gov.uk%2Fuksi%2F2024%2F352%2Fcontents%2Fmade&amp;data=05%7C02%7CBill.Macdonald%40gov.wales%7Cf9ca359b683a4eda04a308dc43536165%7Ca2cc36c592804ae78887d06dab89216b%7C0%7C0%7C638459272635394698%7CUnknown%7CTWFpbGZsb3d8eyJWIjoiMC4wLjAwMDAiLCJQIjoiV2luMzIiLCJBTiI6Ik1haWwiLCJXVCI6Mn0%3D%7C0%7C%7C%7C&amp;sdata=uXWKTnlI5IVo507SfSQWYehnqrMyDjeJF7YnlwzVMcQ%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A49619134</value>
    </field>
    <field name="Objective-Title">
      <value order="0">Doc 7 - Written Statement (004) amends</value>
    </field>
    <field name="Objective-Description">
      <value order="0"/>
    </field>
    <field name="Objective-CreationStamp">
      <value order="0">2024-01-31T08:56:18Z</value>
    </field>
    <field name="Objective-IsApproved">
      <value order="0">false</value>
    </field>
    <field name="Objective-IsPublished">
      <value order="0">true</value>
    </field>
    <field name="Objective-DatePublished">
      <value order="0">2024-03-13T12:00:51Z</value>
    </field>
    <field name="Objective-ModificationStamp">
      <value order="0">2024-03-13T12:00:51Z</value>
    </field>
    <field name="Objective-Owner">
      <value order="0">MacDonald, Bill (CCRA - ERA - Landscapes, Nature and Forestry)</value>
    </field>
    <field name="Objective-Path">
      <value order="0">Objective Global Folder:#Business File Plan:WG Organisational Groups:Covid-19 Inquiry - Excluded File Plan Areas:Climate Change &amp; Rural Affairs (CCRA) - Landscapes, Nature &amp; Forestry:1 - Save:01. Ministerial Work:2023 LNFD Ministerial Files:Lesley Griffiths - Minister for Rural Affairs, North Wales &amp; Tefnydd:Lesley Griffiths - Minister for Rural Affairs &amp; North Wales &amp; Trefnydd - Ministerial Advice - Legislation - LNFD - 2023:MA/LG/3304/23 - Biocidal Products (Health and Safety) (Amendment and Transitional Provision etc) Regulations 2024</value>
    </field>
    <field name="Objective-Parent">
      <value order="0">MA/LG/3304/23 - Biocidal Products (Health and Safety) (Amendment and Transitional Provision etc) Regulations 2024</value>
    </field>
    <field name="Objective-State">
      <value order="0">Published</value>
    </field>
    <field name="Objective-VersionId">
      <value order="0">vA94703625</value>
    </field>
    <field name="Objective-Version">
      <value order="0">3.0</value>
    </field>
    <field name="Objective-VersionNumber">
      <value order="0">4</value>
    </field>
    <field name="Objective-VersionComment">
      <value order="0"/>
    </field>
    <field name="Objective-FileNumber">
      <value order="0">qA1624266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53313502CC93F48A3516276CEF22280" ma:contentTypeVersion="12" ma:contentTypeDescription="Create a new document." ma:contentTypeScope="" ma:versionID="43181ba991ab46495dae2112c55a63fc">
  <xsd:schema xmlns:xsd="http://www.w3.org/2001/XMLSchema" xmlns:xs="http://www.w3.org/2001/XMLSchema" xmlns:p="http://schemas.microsoft.com/office/2006/metadata/properties" xmlns:ns2="f3b1f6a6-78d0-4a70-add7-ad818a04d74f" xmlns:ns3="cc0c286c-d62a-42d2-b47d-0446267c62b2" targetNamespace="http://schemas.microsoft.com/office/2006/metadata/properties" ma:root="true" ma:fieldsID="e0c82d24e8bbf517ed7afe9763009fa6" ns2:_="" ns3:_="">
    <xsd:import namespace="f3b1f6a6-78d0-4a70-add7-ad818a04d74f"/>
    <xsd:import namespace="cc0c286c-d62a-42d2-b47d-0446267c6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1f6a6-78d0-4a70-add7-ad818a04d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286c-d62a-42d2-b47d-0446267c6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68C0E-5146-4A05-B41D-D227578E6487}">
  <ds:schemaRefs>
    <ds:schemaRef ds:uri="http://schemas.openxmlformats.org/officeDocument/2006/bibliography"/>
  </ds:schemaRefs>
</ds:datastoreItem>
</file>

<file path=customXml/itemProps2.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EFC2DC0-A853-47A6-898B-EB0F115A5E55}">
  <ds:schemaRefs>
    <ds:schemaRef ds:uri="http://schemas.microsoft.com/sharepoint/v3/contenttype/forms"/>
  </ds:schemaRefs>
</ds:datastoreItem>
</file>

<file path=customXml/itemProps5.xml><?xml version="1.0" encoding="utf-8"?>
<ds:datastoreItem xmlns:ds="http://schemas.openxmlformats.org/officeDocument/2006/customXml" ds:itemID="{3C2370A4-D6BE-4C61-AF34-422A33CC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1f6a6-78d0-4a70-add7-ad818a04d74f"/>
    <ds:schemaRef ds:uri="cc0c286c-d62a-42d2-b47d-0446267c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4383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2024-03-13T14:46:00Z</dcterms:created>
  <dcterms:modified xsi:type="dcterms:W3CDTF">2024-03-13T14:46:00Z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A49619134</vt:lpwstr>
  </property>
  <property fmtid="{D5CDD505-2E9C-101B-9397-08002B2CF9AE}" pid="4" name="Objective-Title">
    <vt:lpwstr>Doc 7 - Written Statement (004) amends</vt:lpwstr>
  </property>
  <property fmtid="{D5CDD505-2E9C-101B-9397-08002B2CF9AE}" pid="5" name="Objective-Comment">
    <vt:lpwstr/>
  </property>
  <property fmtid="{D5CDD505-2E9C-101B-9397-08002B2CF9AE}" pid="6" name="Objective-CreationStamp">
    <vt:filetime>2024-01-31T08:56:18Z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2024-03-13T12:00:51Z</vt:filetime>
  </property>
  <property fmtid="{D5CDD505-2E9C-101B-9397-08002B2CF9AE}" pid="10" name="Objective-ModificationStamp">
    <vt:filetime>2024-03-13T12:00:51Z</vt:filetime>
  </property>
  <property fmtid="{D5CDD505-2E9C-101B-9397-08002B2CF9AE}" pid="11" name="Objective-Owner">
    <vt:lpwstr>MacDonald, Bill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Save:01. Ministerial Work:2023 LNFD Ministerial Files:Lesley Griffiths - Minister for Rural Affairs, North Wales &amp; Tefnydd:Lesley Griffiths - Minister for Rural Affairs &amp; North Wales &amp; Trefnydd - Ministerial Advice - Legislation - LNFD - 2023:MA/LG/3304/23 - Biocidal Products (Health and Safety) (Amendment and Transitional Provision etc) Regulations 2024:</vt:lpwstr>
  </property>
  <property fmtid="{D5CDD505-2E9C-101B-9397-08002B2CF9AE}" pid="13" name="Objective-Parent">
    <vt:lpwstr>MA/LG/3304/23 - Biocidal Products (Health and Safety) (Amendment and Transitional Provision etc) Regulations 2024</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vA94703625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0x010100A53313502CC93F48A3516276CEF22280</vt:lpwstr>
  </property>
</Properties>
</file>