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98AE" w14:textId="77777777" w:rsidR="001A39E2" w:rsidRDefault="001A39E2" w:rsidP="001A39E2">
      <w:pPr>
        <w:jc w:val="right"/>
        <w:rPr>
          <w:b/>
        </w:rPr>
      </w:pPr>
    </w:p>
    <w:p w14:paraId="078A98A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8A98CB" wp14:editId="078A98C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3B5B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78A98B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78A98B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78A98B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78A98B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8A98CD" wp14:editId="078A98C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54F8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78A98B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98B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8A98B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98B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8A98B7" w14:textId="0A2F3FCD" w:rsidR="00EA5290" w:rsidRPr="00670227" w:rsidRDefault="00CD258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Launch of Health Impact Assessment Regulations Consultation</w:t>
            </w:r>
          </w:p>
        </w:tc>
      </w:tr>
      <w:tr w:rsidR="00EA5290" w:rsidRPr="00A011A1" w14:paraId="078A98B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98B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98BA" w14:textId="370D50ED" w:rsidR="00EA5290" w:rsidRPr="00670227" w:rsidRDefault="00FE7C1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 December 2023</w:t>
            </w:r>
          </w:p>
        </w:tc>
      </w:tr>
      <w:tr w:rsidR="00EA5290" w:rsidRPr="00A011A1" w14:paraId="078A98B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98B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98BD" w14:textId="071C165E" w:rsidR="00EA5290" w:rsidRPr="00670227" w:rsidRDefault="00CD258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078A98BF" w14:textId="77777777" w:rsidR="00EA5290" w:rsidRPr="00A011A1" w:rsidRDefault="00EA5290" w:rsidP="00EA5290"/>
    <w:p w14:paraId="078A98CA" w14:textId="77777777" w:rsidR="00A845A9" w:rsidRDefault="00A845A9" w:rsidP="00A845A9"/>
    <w:p w14:paraId="0D4AF638" w14:textId="77777777" w:rsidR="00CD2588" w:rsidRDefault="00CD2588" w:rsidP="00A845A9"/>
    <w:p w14:paraId="743F1DD0" w14:textId="5CCE4F65" w:rsidR="00912954" w:rsidRPr="00B43BE0" w:rsidRDefault="00CD2588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B43BE0">
        <w:rPr>
          <w:rFonts w:ascii="Arial" w:hAnsi="Arial" w:cs="Arial"/>
          <w:color w:val="000000" w:themeColor="text1"/>
        </w:rPr>
        <w:t>Today, I am launching</w:t>
      </w:r>
      <w:r w:rsidR="00912954" w:rsidRPr="00B43BE0">
        <w:rPr>
          <w:rFonts w:ascii="Arial" w:hAnsi="Arial" w:cs="Arial"/>
          <w:color w:val="000000" w:themeColor="text1"/>
        </w:rPr>
        <w:t xml:space="preserve"> </w:t>
      </w:r>
      <w:r w:rsidR="001E0630" w:rsidRPr="00B43BE0">
        <w:rPr>
          <w:rFonts w:ascii="Arial" w:hAnsi="Arial" w:cs="Arial"/>
          <w:color w:val="000000" w:themeColor="text1"/>
        </w:rPr>
        <w:t xml:space="preserve">a </w:t>
      </w:r>
      <w:hyperlink r:id="rId8" w:history="1">
        <w:r w:rsidR="001E0630" w:rsidRPr="00420BDE">
          <w:rPr>
            <w:rStyle w:val="Hyperlink"/>
            <w:rFonts w:ascii="Arial" w:hAnsi="Arial" w:cs="Arial"/>
          </w:rPr>
          <w:t xml:space="preserve">consultation on </w:t>
        </w:r>
        <w:r w:rsidR="00912954" w:rsidRPr="00420BDE">
          <w:rPr>
            <w:rStyle w:val="Hyperlink"/>
            <w:rFonts w:ascii="Arial" w:hAnsi="Arial" w:cs="Arial"/>
          </w:rPr>
          <w:t>the</w:t>
        </w:r>
        <w:r w:rsidR="001E0630" w:rsidRPr="00420BDE">
          <w:rPr>
            <w:rStyle w:val="Hyperlink"/>
            <w:rFonts w:ascii="Arial" w:hAnsi="Arial" w:cs="Arial"/>
          </w:rPr>
          <w:t xml:space="preserve"> proposed</w:t>
        </w:r>
        <w:r w:rsidR="00912954" w:rsidRPr="00420BDE">
          <w:rPr>
            <w:rStyle w:val="Hyperlink"/>
            <w:rFonts w:ascii="Arial" w:hAnsi="Arial" w:cs="Arial"/>
          </w:rPr>
          <w:t xml:space="preserve"> health impact assessment regulations</w:t>
        </w:r>
      </w:hyperlink>
      <w:r w:rsidR="001E0630" w:rsidRPr="00B43BE0">
        <w:rPr>
          <w:rFonts w:ascii="Arial" w:hAnsi="Arial" w:cs="Arial"/>
          <w:color w:val="000000" w:themeColor="text1"/>
        </w:rPr>
        <w:t>.</w:t>
      </w:r>
    </w:p>
    <w:p w14:paraId="4A268228" w14:textId="713EE073" w:rsidR="00B43BE0" w:rsidRPr="00B43BE0" w:rsidRDefault="00B43BE0" w:rsidP="00F501D6">
      <w:pPr>
        <w:jc w:val="both"/>
        <w:rPr>
          <w:rFonts w:ascii="Arial" w:hAnsi="Arial" w:cs="Arial"/>
          <w:sz w:val="24"/>
          <w:szCs w:val="24"/>
        </w:rPr>
      </w:pPr>
    </w:p>
    <w:p w14:paraId="12F7EB68" w14:textId="77777777" w:rsidR="00B43BE0" w:rsidRPr="00B43BE0" w:rsidRDefault="006B7E78" w:rsidP="006B7E78">
      <w:pPr>
        <w:jc w:val="both"/>
        <w:rPr>
          <w:rFonts w:ascii="Arial" w:hAnsi="Arial" w:cs="Arial"/>
          <w:sz w:val="24"/>
          <w:szCs w:val="24"/>
        </w:rPr>
      </w:pPr>
      <w:r w:rsidRPr="00B43BE0">
        <w:rPr>
          <w:rFonts w:ascii="Arial" w:hAnsi="Arial" w:cs="Arial"/>
          <w:sz w:val="24"/>
          <w:szCs w:val="24"/>
        </w:rPr>
        <w:t xml:space="preserve">Current actions to address health inequalities are embedded across all activity owing to the strategic planning required by the Well-being of Future Generations (Wales) Act 2015. Our National indicator - Healthy Life Expectancy at birth including the gap between the least and most Deprived – provides an added impetus to focus on what more we can do to tackle this inequality in outcomes. Despite this, </w:t>
      </w:r>
      <w:r w:rsidR="00B43BE0" w:rsidRPr="00B43BE0">
        <w:rPr>
          <w:rFonts w:ascii="Arial" w:hAnsi="Arial" w:cs="Arial"/>
          <w:sz w:val="24"/>
          <w:szCs w:val="24"/>
        </w:rPr>
        <w:t>inequalities</w:t>
      </w:r>
      <w:r w:rsidRPr="00B43BE0">
        <w:rPr>
          <w:rFonts w:ascii="Arial" w:hAnsi="Arial" w:cs="Arial"/>
          <w:sz w:val="24"/>
          <w:szCs w:val="24"/>
        </w:rPr>
        <w:t xml:space="preserve"> in relation to</w:t>
      </w:r>
      <w:r w:rsidR="00B43BE0" w:rsidRPr="00B43BE0">
        <w:rPr>
          <w:rFonts w:ascii="Arial" w:hAnsi="Arial" w:cs="Arial"/>
          <w:sz w:val="24"/>
          <w:szCs w:val="24"/>
        </w:rPr>
        <w:t xml:space="preserve"> life expectancy remain wide.</w:t>
      </w:r>
    </w:p>
    <w:p w14:paraId="4C0EC2DB" w14:textId="77777777" w:rsidR="006B7E78" w:rsidRPr="00B43BE0" w:rsidRDefault="006B7E78" w:rsidP="006B7E78">
      <w:pPr>
        <w:jc w:val="both"/>
        <w:rPr>
          <w:rFonts w:ascii="Arial" w:hAnsi="Arial" w:cs="Arial"/>
          <w:sz w:val="24"/>
          <w:szCs w:val="24"/>
        </w:rPr>
      </w:pPr>
    </w:p>
    <w:p w14:paraId="6D562FBC" w14:textId="77777777" w:rsidR="006B7E78" w:rsidRPr="00B43BE0" w:rsidRDefault="006B7E78" w:rsidP="006B7E78">
      <w:pPr>
        <w:jc w:val="both"/>
        <w:rPr>
          <w:rFonts w:ascii="Arial" w:hAnsi="Arial" w:cs="Arial"/>
          <w:sz w:val="24"/>
          <w:szCs w:val="24"/>
        </w:rPr>
      </w:pPr>
      <w:r w:rsidRPr="00B43BE0">
        <w:rPr>
          <w:rFonts w:ascii="Arial" w:hAnsi="Arial" w:cs="Arial"/>
          <w:sz w:val="24"/>
          <w:szCs w:val="24"/>
        </w:rPr>
        <w:t>The following milestone has been set in relation to healthy life expectancy to assist in measuring whether progress is being made towards the achievement of the well-being goals:</w:t>
      </w:r>
    </w:p>
    <w:p w14:paraId="1E7239E2" w14:textId="77777777" w:rsidR="006B7E78" w:rsidRPr="00B43BE0" w:rsidRDefault="006B7E78" w:rsidP="006B7E78">
      <w:pPr>
        <w:jc w:val="both"/>
        <w:rPr>
          <w:rFonts w:ascii="Arial" w:hAnsi="Arial" w:cs="Arial"/>
          <w:sz w:val="24"/>
          <w:szCs w:val="24"/>
        </w:rPr>
      </w:pPr>
      <w:r w:rsidRPr="00B43BE0">
        <w:rPr>
          <w:rFonts w:ascii="Arial" w:hAnsi="Arial" w:cs="Arial"/>
          <w:sz w:val="24"/>
          <w:szCs w:val="24"/>
        </w:rPr>
        <w:t xml:space="preserve">‘To increase the healthy life expectancy of adults and narrow the gap in healthy life expectancy between the least and the most deprived by at least 15% by </w:t>
      </w:r>
      <w:proofErr w:type="gramStart"/>
      <w:r w:rsidRPr="00B43BE0">
        <w:rPr>
          <w:rFonts w:ascii="Arial" w:hAnsi="Arial" w:cs="Arial"/>
          <w:sz w:val="24"/>
          <w:szCs w:val="24"/>
        </w:rPr>
        <w:t>2050’</w:t>
      </w:r>
      <w:proofErr w:type="gramEnd"/>
    </w:p>
    <w:p w14:paraId="152D0A10" w14:textId="77777777" w:rsidR="00B43BE0" w:rsidRPr="00B43BE0" w:rsidRDefault="00B43BE0" w:rsidP="00F501D6">
      <w:pPr>
        <w:jc w:val="both"/>
        <w:rPr>
          <w:rFonts w:ascii="Arial" w:hAnsi="Arial" w:cs="Arial"/>
          <w:sz w:val="24"/>
          <w:szCs w:val="24"/>
        </w:rPr>
      </w:pPr>
    </w:p>
    <w:p w14:paraId="7C5EA421" w14:textId="77777777" w:rsidR="001E0630" w:rsidRPr="00B43BE0" w:rsidRDefault="001E0630" w:rsidP="00F501D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3BE0">
        <w:rPr>
          <w:rFonts w:ascii="Arial" w:hAnsi="Arial" w:cs="Arial"/>
          <w:sz w:val="24"/>
          <w:szCs w:val="24"/>
        </w:rPr>
        <w:t xml:space="preserve">A Health Impact Assessment is a tool to help people assess the potential health effects of a policy, </w:t>
      </w:r>
      <w:proofErr w:type="gramStart"/>
      <w:r w:rsidRPr="00B43BE0">
        <w:rPr>
          <w:rFonts w:ascii="Arial" w:hAnsi="Arial" w:cs="Arial"/>
          <w:sz w:val="24"/>
          <w:szCs w:val="24"/>
        </w:rPr>
        <w:t>programme</w:t>
      </w:r>
      <w:proofErr w:type="gramEnd"/>
      <w:r w:rsidRPr="00B43BE0">
        <w:rPr>
          <w:rFonts w:ascii="Arial" w:hAnsi="Arial" w:cs="Arial"/>
          <w:sz w:val="24"/>
          <w:szCs w:val="24"/>
        </w:rPr>
        <w:t xml:space="preserve"> or project on a population, particularly on vulnerable or disadvantaged groups</w:t>
      </w:r>
      <w:r w:rsidRPr="00B43BE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EF9B3A9" w14:textId="77777777" w:rsidR="00F501D6" w:rsidRPr="00B43BE0" w:rsidRDefault="00F501D6" w:rsidP="00F501D6">
      <w:pPr>
        <w:jc w:val="both"/>
        <w:rPr>
          <w:rFonts w:ascii="Arial" w:hAnsi="Arial" w:cs="Arial"/>
          <w:sz w:val="24"/>
          <w:szCs w:val="24"/>
        </w:rPr>
      </w:pPr>
    </w:p>
    <w:p w14:paraId="7C357421" w14:textId="41628839" w:rsidR="001E0630" w:rsidRPr="00B43BE0" w:rsidRDefault="001E0630" w:rsidP="00F501D6">
      <w:pPr>
        <w:jc w:val="both"/>
        <w:rPr>
          <w:rFonts w:ascii="Arial" w:hAnsi="Arial" w:cs="Arial"/>
          <w:sz w:val="24"/>
          <w:szCs w:val="24"/>
        </w:rPr>
      </w:pPr>
      <w:r w:rsidRPr="00B43BE0">
        <w:rPr>
          <w:rFonts w:ascii="Arial" w:hAnsi="Arial" w:cs="Arial"/>
          <w:sz w:val="24"/>
          <w:szCs w:val="24"/>
        </w:rPr>
        <w:t xml:space="preserve">After being delayed by Brexit and the Covid-19 response, work </w:t>
      </w:r>
      <w:r w:rsidR="00324226" w:rsidRPr="00B43BE0">
        <w:rPr>
          <w:rFonts w:ascii="Arial" w:hAnsi="Arial" w:cs="Arial"/>
          <w:sz w:val="24"/>
          <w:szCs w:val="24"/>
        </w:rPr>
        <w:t>has resumed to</w:t>
      </w:r>
      <w:r w:rsidRPr="00B43BE0">
        <w:rPr>
          <w:rFonts w:ascii="Arial" w:hAnsi="Arial" w:cs="Arial"/>
          <w:sz w:val="24"/>
          <w:szCs w:val="24"/>
        </w:rPr>
        <w:t xml:space="preserve"> develop Regulations under the Public Health (Wales) Act 2017 which will require specified public bodies to carry out Health Impact Assessments in certain circumstances.</w:t>
      </w:r>
      <w:r w:rsidR="00F501D6" w:rsidRPr="00B43BE0">
        <w:rPr>
          <w:rFonts w:ascii="Arial" w:hAnsi="Arial" w:cs="Arial"/>
          <w:sz w:val="24"/>
          <w:szCs w:val="24"/>
        </w:rPr>
        <w:t xml:space="preserve"> </w:t>
      </w:r>
      <w:r w:rsidRPr="00B43BE0">
        <w:rPr>
          <w:rFonts w:ascii="Arial" w:hAnsi="Arial" w:cs="Arial"/>
          <w:sz w:val="24"/>
          <w:szCs w:val="24"/>
        </w:rPr>
        <w:t xml:space="preserve">In this regard, Wales will become one of the first countries in the world to place Health Impact Assessments on a statutory footing. </w:t>
      </w:r>
    </w:p>
    <w:p w14:paraId="29EE9AC5" w14:textId="77777777" w:rsidR="00F501D6" w:rsidRPr="00B43BE0" w:rsidRDefault="00F501D6" w:rsidP="00F501D6">
      <w:pPr>
        <w:jc w:val="both"/>
        <w:rPr>
          <w:rFonts w:ascii="Arial" w:hAnsi="Arial" w:cs="Arial"/>
          <w:sz w:val="24"/>
          <w:szCs w:val="24"/>
        </w:rPr>
      </w:pPr>
    </w:p>
    <w:p w14:paraId="44E964C4" w14:textId="77777777" w:rsidR="00CE36DA" w:rsidRPr="00B43BE0" w:rsidRDefault="00CD2588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B43BE0">
        <w:rPr>
          <w:rFonts w:ascii="Arial" w:hAnsi="Arial" w:cs="Arial"/>
          <w:color w:val="1F1F1F"/>
        </w:rPr>
        <w:t>The health</w:t>
      </w:r>
      <w:r w:rsidR="004C223B" w:rsidRPr="00B43BE0">
        <w:rPr>
          <w:rFonts w:ascii="Arial" w:hAnsi="Arial" w:cs="Arial"/>
          <w:color w:val="1F1F1F"/>
        </w:rPr>
        <w:t xml:space="preserve"> impact assessment regulations</w:t>
      </w:r>
      <w:r w:rsidRPr="00B43BE0">
        <w:rPr>
          <w:rFonts w:ascii="Arial" w:hAnsi="Arial" w:cs="Arial"/>
          <w:color w:val="1F1F1F"/>
        </w:rPr>
        <w:t xml:space="preserve"> consultation </w:t>
      </w:r>
      <w:r w:rsidR="00CE36DA" w:rsidRPr="00B43BE0">
        <w:rPr>
          <w:rFonts w:ascii="Arial" w:hAnsi="Arial" w:cs="Arial"/>
          <w:color w:val="1F1F1F"/>
        </w:rPr>
        <w:t xml:space="preserve">includes a copy of the draft Regulations for consideration along with clarification of the thinking behind the Regulations. </w:t>
      </w:r>
    </w:p>
    <w:p w14:paraId="38AD4D9E" w14:textId="77777777" w:rsidR="00F501D6" w:rsidRPr="00B43BE0" w:rsidRDefault="00F501D6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4641104D" w14:textId="59586982" w:rsidR="00CE36DA" w:rsidRPr="00B43BE0" w:rsidRDefault="00CE36DA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43BE0">
        <w:rPr>
          <w:rFonts w:ascii="Arial" w:hAnsi="Arial" w:cs="Arial"/>
          <w:color w:val="1F1F1F"/>
        </w:rPr>
        <w:t xml:space="preserve">The consultation is set out to address the following points: What </w:t>
      </w:r>
      <w:r w:rsidRPr="00B43BE0">
        <w:rPr>
          <w:rFonts w:ascii="Arial" w:hAnsi="Arial" w:cs="Arial"/>
        </w:rPr>
        <w:t xml:space="preserve">we want to consider; To whom the regulations apply; When the regulations will apply; How a Heath Impact </w:t>
      </w:r>
      <w:r w:rsidRPr="00B43BE0">
        <w:rPr>
          <w:rFonts w:ascii="Arial" w:hAnsi="Arial" w:cs="Arial"/>
        </w:rPr>
        <w:lastRenderedPageBreak/>
        <w:t>Assessment should be conducted</w:t>
      </w:r>
      <w:r w:rsidR="003605B1">
        <w:rPr>
          <w:rFonts w:ascii="Arial" w:hAnsi="Arial" w:cs="Arial"/>
        </w:rPr>
        <w:t xml:space="preserve">; </w:t>
      </w:r>
      <w:r w:rsidRPr="00B43BE0">
        <w:rPr>
          <w:rFonts w:ascii="Arial" w:hAnsi="Arial" w:cs="Arial"/>
        </w:rPr>
        <w:t>publishing a Health Impact Assessment</w:t>
      </w:r>
      <w:r w:rsidR="003605B1">
        <w:rPr>
          <w:rFonts w:ascii="Arial" w:hAnsi="Arial" w:cs="Arial"/>
        </w:rPr>
        <w:t xml:space="preserve"> and</w:t>
      </w:r>
      <w:r w:rsidRPr="00B43BE0">
        <w:rPr>
          <w:rFonts w:ascii="Arial" w:hAnsi="Arial" w:cs="Arial"/>
        </w:rPr>
        <w:t xml:space="preserve"> the role of Public Health Wales. </w:t>
      </w:r>
    </w:p>
    <w:p w14:paraId="45419902" w14:textId="77777777" w:rsidR="00F501D6" w:rsidRPr="00B43BE0" w:rsidRDefault="00F501D6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16F115E2" w14:textId="77777777" w:rsidR="0080207C" w:rsidRPr="00B43BE0" w:rsidRDefault="00CE36DA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proofErr w:type="gramStart"/>
      <w:r w:rsidRPr="00B43BE0">
        <w:rPr>
          <w:rFonts w:ascii="Arial" w:hAnsi="Arial" w:cs="Arial"/>
          <w:color w:val="1F1F1F"/>
        </w:rPr>
        <w:t>A number of</w:t>
      </w:r>
      <w:proofErr w:type="gramEnd"/>
      <w:r w:rsidRPr="00B43BE0">
        <w:rPr>
          <w:rFonts w:ascii="Arial" w:hAnsi="Arial" w:cs="Arial"/>
          <w:color w:val="1F1F1F"/>
        </w:rPr>
        <w:t xml:space="preserve"> consultation questions are </w:t>
      </w:r>
      <w:r w:rsidR="0080207C" w:rsidRPr="00B43BE0">
        <w:rPr>
          <w:rFonts w:ascii="Arial" w:hAnsi="Arial" w:cs="Arial"/>
          <w:color w:val="1F1F1F"/>
        </w:rPr>
        <w:t xml:space="preserve">also </w:t>
      </w:r>
      <w:r w:rsidRPr="00B43BE0">
        <w:rPr>
          <w:rFonts w:ascii="Arial" w:hAnsi="Arial" w:cs="Arial"/>
          <w:color w:val="1F1F1F"/>
        </w:rPr>
        <w:t>included for stakeholder responses.</w:t>
      </w:r>
    </w:p>
    <w:p w14:paraId="44FE080F" w14:textId="163BB517" w:rsidR="00CD2588" w:rsidRPr="00B43BE0" w:rsidRDefault="00CD2588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B43BE0">
        <w:rPr>
          <w:rFonts w:ascii="Arial" w:hAnsi="Arial" w:cs="Arial"/>
          <w:color w:val="1F1F1F"/>
        </w:rPr>
        <w:t xml:space="preserve">My officials will engage with a range of stakeholders to discuss the proposals and capture in-depth insight and feedback. </w:t>
      </w:r>
    </w:p>
    <w:p w14:paraId="5939ED61" w14:textId="77777777" w:rsidR="00F501D6" w:rsidRPr="00B43BE0" w:rsidRDefault="00F501D6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5ACB39BF" w14:textId="55DCD8EF" w:rsidR="00756109" w:rsidRPr="00420BDE" w:rsidRDefault="00756109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20BDE">
        <w:rPr>
          <w:rFonts w:ascii="Arial" w:hAnsi="Arial" w:cs="Arial"/>
          <w:shd w:val="clear" w:color="auto" w:fill="FFFFFF"/>
        </w:rPr>
        <w:t xml:space="preserve">This statement is being issued during recess </w:t>
      </w:r>
      <w:proofErr w:type="gramStart"/>
      <w:r w:rsidRPr="00420BDE">
        <w:rPr>
          <w:rFonts w:ascii="Arial" w:hAnsi="Arial" w:cs="Arial"/>
          <w:shd w:val="clear" w:color="auto" w:fill="FFFFFF"/>
        </w:rPr>
        <w:t>in order to</w:t>
      </w:r>
      <w:proofErr w:type="gramEnd"/>
      <w:r w:rsidRPr="00420BDE">
        <w:rPr>
          <w:rFonts w:ascii="Arial" w:hAnsi="Arial" w:cs="Arial"/>
          <w:shd w:val="clear" w:color="auto" w:fill="FFFFFF"/>
        </w:rPr>
        <w:t xml:space="preserve"> keep members informed. Should members wish me to make a further statement or to answer questions on this when the Senedd returns I would be happy to do so.</w:t>
      </w:r>
    </w:p>
    <w:p w14:paraId="2B5D4DF8" w14:textId="0B9EDF91" w:rsidR="00CD2588" w:rsidRPr="00B43BE0" w:rsidRDefault="00CD2588" w:rsidP="00CD25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B43BE0">
        <w:rPr>
          <w:rFonts w:ascii="Arial" w:hAnsi="Arial" w:cs="Arial"/>
          <w:color w:val="1F1F1F"/>
        </w:rPr>
        <w:t> </w:t>
      </w:r>
    </w:p>
    <w:p w14:paraId="630C7E3B" w14:textId="77777777" w:rsidR="00CD2588" w:rsidRPr="00B43BE0" w:rsidRDefault="00CD2588" w:rsidP="00A845A9">
      <w:pPr>
        <w:rPr>
          <w:rFonts w:ascii="Arial" w:hAnsi="Arial" w:cs="Arial"/>
        </w:rPr>
      </w:pPr>
    </w:p>
    <w:sectPr w:rsidR="00CD2588" w:rsidRPr="00B43BE0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ECBC" w14:textId="77777777" w:rsidR="0099605E" w:rsidRDefault="0099605E">
      <w:r>
        <w:separator/>
      </w:r>
    </w:p>
  </w:endnote>
  <w:endnote w:type="continuationSeparator" w:id="0">
    <w:p w14:paraId="1E2ACAB4" w14:textId="77777777" w:rsidR="0099605E" w:rsidRDefault="0099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98D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A98D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98D5" w14:textId="0BDA0A8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5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8A98D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98D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78A98D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E1E9" w14:textId="77777777" w:rsidR="0099605E" w:rsidRDefault="0099605E">
      <w:r>
        <w:separator/>
      </w:r>
    </w:p>
  </w:footnote>
  <w:footnote w:type="continuationSeparator" w:id="0">
    <w:p w14:paraId="305527BB" w14:textId="77777777" w:rsidR="0099605E" w:rsidRDefault="0099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98D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78A98DC" wp14:editId="078A98D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A98D8" w14:textId="77777777" w:rsidR="00DD4B82" w:rsidRDefault="00DD4B82">
    <w:pPr>
      <w:pStyle w:val="Header"/>
    </w:pPr>
  </w:p>
  <w:p w14:paraId="078A98D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549EF"/>
    <w:multiLevelType w:val="hybridMultilevel"/>
    <w:tmpl w:val="17D0CA96"/>
    <w:lvl w:ilvl="0" w:tplc="5890E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E8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04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A8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0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89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46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C9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0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82030504">
    <w:abstractNumId w:val="0"/>
  </w:num>
  <w:num w:numId="2" w16cid:durableId="125582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679E6"/>
    <w:rsid w:val="0017102C"/>
    <w:rsid w:val="001A39E2"/>
    <w:rsid w:val="001A6AF1"/>
    <w:rsid w:val="001B027C"/>
    <w:rsid w:val="001B288D"/>
    <w:rsid w:val="001C532F"/>
    <w:rsid w:val="001E0630"/>
    <w:rsid w:val="001E53BF"/>
    <w:rsid w:val="001F2181"/>
    <w:rsid w:val="00214B25"/>
    <w:rsid w:val="00223E62"/>
    <w:rsid w:val="0027078A"/>
    <w:rsid w:val="00274F08"/>
    <w:rsid w:val="002A5310"/>
    <w:rsid w:val="002C57B6"/>
    <w:rsid w:val="002F0EB9"/>
    <w:rsid w:val="002F53A9"/>
    <w:rsid w:val="00314E36"/>
    <w:rsid w:val="003220C1"/>
    <w:rsid w:val="00324226"/>
    <w:rsid w:val="00356D7B"/>
    <w:rsid w:val="00357893"/>
    <w:rsid w:val="003605B1"/>
    <w:rsid w:val="003670C1"/>
    <w:rsid w:val="00370471"/>
    <w:rsid w:val="003B1503"/>
    <w:rsid w:val="003B3D64"/>
    <w:rsid w:val="003C5133"/>
    <w:rsid w:val="004026B9"/>
    <w:rsid w:val="00412673"/>
    <w:rsid w:val="00420BDE"/>
    <w:rsid w:val="0043031D"/>
    <w:rsid w:val="0046757C"/>
    <w:rsid w:val="004C223B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B7E78"/>
    <w:rsid w:val="006E0A2C"/>
    <w:rsid w:val="00703993"/>
    <w:rsid w:val="0073380E"/>
    <w:rsid w:val="00743B79"/>
    <w:rsid w:val="007523BC"/>
    <w:rsid w:val="00752C48"/>
    <w:rsid w:val="00756109"/>
    <w:rsid w:val="007A05FB"/>
    <w:rsid w:val="007B5260"/>
    <w:rsid w:val="007C24E7"/>
    <w:rsid w:val="007D1402"/>
    <w:rsid w:val="007F5E64"/>
    <w:rsid w:val="00800FA0"/>
    <w:rsid w:val="0080207C"/>
    <w:rsid w:val="00812370"/>
    <w:rsid w:val="00821B3B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12954"/>
    <w:rsid w:val="00953A46"/>
    <w:rsid w:val="00967473"/>
    <w:rsid w:val="00973090"/>
    <w:rsid w:val="00980208"/>
    <w:rsid w:val="00995EEC"/>
    <w:rsid w:val="0099605E"/>
    <w:rsid w:val="009D26D8"/>
    <w:rsid w:val="009E4637"/>
    <w:rsid w:val="009E4974"/>
    <w:rsid w:val="009F06C3"/>
    <w:rsid w:val="00A204C9"/>
    <w:rsid w:val="00A23742"/>
    <w:rsid w:val="00A3247B"/>
    <w:rsid w:val="00A72CF3"/>
    <w:rsid w:val="00A777D6"/>
    <w:rsid w:val="00A82A45"/>
    <w:rsid w:val="00A845A9"/>
    <w:rsid w:val="00A86958"/>
    <w:rsid w:val="00AA5651"/>
    <w:rsid w:val="00AA5848"/>
    <w:rsid w:val="00AA65AE"/>
    <w:rsid w:val="00AA7750"/>
    <w:rsid w:val="00AD65F1"/>
    <w:rsid w:val="00AE064D"/>
    <w:rsid w:val="00AF056B"/>
    <w:rsid w:val="00B049B1"/>
    <w:rsid w:val="00B21C73"/>
    <w:rsid w:val="00B239BA"/>
    <w:rsid w:val="00B43BE0"/>
    <w:rsid w:val="00B468BB"/>
    <w:rsid w:val="00B81F17"/>
    <w:rsid w:val="00C43B4A"/>
    <w:rsid w:val="00C44FA2"/>
    <w:rsid w:val="00C515B5"/>
    <w:rsid w:val="00C64FA5"/>
    <w:rsid w:val="00C84A12"/>
    <w:rsid w:val="00C84AFE"/>
    <w:rsid w:val="00CD2588"/>
    <w:rsid w:val="00CE36DA"/>
    <w:rsid w:val="00CF3DC5"/>
    <w:rsid w:val="00D017E2"/>
    <w:rsid w:val="00D16D97"/>
    <w:rsid w:val="00D27F42"/>
    <w:rsid w:val="00D8004A"/>
    <w:rsid w:val="00D84713"/>
    <w:rsid w:val="00DD4B82"/>
    <w:rsid w:val="00DF745A"/>
    <w:rsid w:val="00E11705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30873"/>
    <w:rsid w:val="00F501D6"/>
    <w:rsid w:val="00F81C33"/>
    <w:rsid w:val="00F923C2"/>
    <w:rsid w:val="00F97613"/>
    <w:rsid w:val="00FE7C1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A98A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E117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17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170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1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1705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605B1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6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7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wales/health-impact-assessment-regulations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0012348e4f8f4a2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A48919705</value>
    </field>
    <field name="Objective-Title">
      <value order="0">231229 - EM - Written Statement - Launch of Health Impact Assessment Regulations Consultation - English</value>
    </field>
    <field name="Objective-Description">
      <value order="0"/>
    </field>
    <field name="Objective-CreationStamp">
      <value order="0">2024-01-02T09:10:26Z</value>
    </field>
    <field name="Objective-IsApproved">
      <value order="0">false</value>
    </field>
    <field name="Objective-IsPublished">
      <value order="0">true</value>
    </field>
    <field name="Objective-DatePublished">
      <value order="0">2024-01-02T09:12:58Z</value>
    </field>
    <field name="Objective-ModificationStamp">
      <value order="0">2024-01-02T09:12:58Z</value>
    </field>
    <field name="Objective-Owner">
      <value order="0">Carey, Helen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Nov 2023-Jan 2024:12. December</value>
    </field>
    <field name="Objective-Parent">
      <value order="0">12. December</value>
    </field>
    <field name="Objective-State">
      <value order="0">Published</value>
    </field>
    <field name="Objective-VersionId">
      <value order="0">vA91709008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qA1915304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2024-01-02T00:00:00Z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2024-01-02T09:10:00Z</dcterms:created>
  <dcterms:modified xsi:type="dcterms:W3CDTF">2024-01-02T09:12:00Z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A48919705</vt:lpwstr>
  </property>
  <property fmtid="{D5CDD505-2E9C-101B-9397-08002B2CF9AE}" pid="4" name="Objective-Title">
    <vt:lpwstr>231229 - EM - Written Statement - Launch of Health Impact Assessment Regulations Consultation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2024-01-02T09:10:26Z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2024-01-02T09:12:58Z</vt:filetime>
  </property>
  <property fmtid="{D5CDD505-2E9C-101B-9397-08002B2CF9AE}" pid="10" name="Objective-ModificationStamp">
    <vt:filetime>2024-01-02T09:12:58Z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Nov 2023-Jan 2024:12. December:</vt:lpwstr>
  </property>
  <property fmtid="{D5CDD505-2E9C-101B-9397-08002B2CF9AE}" pid="13" name="Objective-Parent">
    <vt:lpwstr>12. December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qA1915304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vA91709008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2024-01-02T00:00:00Z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