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92D7" w14:textId="0D613403" w:rsidR="001A39E2" w:rsidRDefault="001A39E2" w:rsidP="001A39E2">
      <w:pPr>
        <w:jc w:val="right"/>
        <w:rPr>
          <w:b/>
        </w:rPr>
      </w:pPr>
    </w:p>
    <w:p w14:paraId="52C43EA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2A9B82" wp14:editId="799C9E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3C0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DA3C8B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57AB4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51E5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DD301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85BAE7" wp14:editId="0D5FF6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A18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A30CCF" w14:paraId="5123B1A7" w14:textId="77777777" w:rsidTr="00A30CCF">
        <w:tc>
          <w:tcPr>
            <w:tcW w:w="1383" w:type="dxa"/>
            <w:vAlign w:val="center"/>
          </w:tcPr>
          <w:p w14:paraId="7A9E9E47" w14:textId="77777777" w:rsidR="00A30CCF" w:rsidRDefault="00A30CCF">
            <w:pPr>
              <w:spacing w:before="120" w:after="120"/>
              <w:rPr>
                <w:rFonts w:ascii="Arial" w:hAnsi="Arial" w:cs="Arial"/>
                <w:b/>
                <w:bCs/>
                <w:sz w:val="24"/>
                <w:szCs w:val="24"/>
              </w:rPr>
            </w:pPr>
          </w:p>
          <w:p w14:paraId="322AF0E5" w14:textId="77777777" w:rsidR="00A30CCF" w:rsidRDefault="00A30CCF">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346858A2" w14:textId="77777777" w:rsidR="00A30CCF" w:rsidRDefault="00A30CCF">
            <w:pPr>
              <w:spacing w:before="120" w:after="120"/>
              <w:rPr>
                <w:rFonts w:ascii="Arial" w:hAnsi="Arial" w:cs="Arial"/>
                <w:b/>
                <w:bCs/>
                <w:sz w:val="24"/>
                <w:szCs w:val="24"/>
              </w:rPr>
            </w:pPr>
          </w:p>
          <w:p w14:paraId="221D17B8" w14:textId="77777777" w:rsidR="00A30CCF" w:rsidRDefault="00A30CCF">
            <w:pPr>
              <w:spacing w:before="120" w:after="120"/>
              <w:rPr>
                <w:rFonts w:ascii="Arial" w:hAnsi="Arial" w:cs="Arial"/>
                <w:b/>
                <w:bCs/>
                <w:sz w:val="24"/>
                <w:szCs w:val="24"/>
              </w:rPr>
            </w:pPr>
            <w:bookmarkStart w:id="0" w:name="_GoBack"/>
            <w:r>
              <w:rPr>
                <w:rFonts w:ascii="Arial" w:hAnsi="Arial" w:cs="Arial"/>
                <w:b/>
                <w:bCs/>
                <w:sz w:val="24"/>
                <w:szCs w:val="24"/>
              </w:rPr>
              <w:t xml:space="preserve">Publication of A Brighter Future for Wales  </w:t>
            </w:r>
            <w:bookmarkEnd w:id="0"/>
          </w:p>
        </w:tc>
      </w:tr>
      <w:tr w:rsidR="00A30CCF" w14:paraId="5F79BE67" w14:textId="77777777" w:rsidTr="00A30CCF">
        <w:tc>
          <w:tcPr>
            <w:tcW w:w="1383" w:type="dxa"/>
            <w:vAlign w:val="center"/>
            <w:hideMark/>
          </w:tcPr>
          <w:p w14:paraId="61633C44" w14:textId="77777777" w:rsidR="00A30CCF" w:rsidRDefault="00A30CCF">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370BEC6C" w14:textId="313468D9" w:rsidR="00A30CCF" w:rsidRDefault="0049677E">
            <w:pPr>
              <w:spacing w:before="120" w:after="120"/>
              <w:rPr>
                <w:rFonts w:ascii="Arial" w:hAnsi="Arial" w:cs="Arial"/>
                <w:b/>
                <w:bCs/>
                <w:sz w:val="24"/>
                <w:szCs w:val="24"/>
              </w:rPr>
            </w:pPr>
            <w:r>
              <w:rPr>
                <w:rFonts w:ascii="Arial" w:hAnsi="Arial" w:cs="Arial"/>
                <w:b/>
                <w:bCs/>
                <w:sz w:val="24"/>
                <w:szCs w:val="24"/>
              </w:rPr>
              <w:t>26</w:t>
            </w:r>
            <w:r w:rsidR="00A30CCF">
              <w:rPr>
                <w:rFonts w:ascii="Arial" w:hAnsi="Arial" w:cs="Arial"/>
                <w:b/>
                <w:bCs/>
                <w:sz w:val="24"/>
                <w:szCs w:val="24"/>
              </w:rPr>
              <w:t xml:space="preserve"> September 2019</w:t>
            </w:r>
          </w:p>
        </w:tc>
      </w:tr>
      <w:tr w:rsidR="00A30CCF" w14:paraId="02A60AEE" w14:textId="77777777" w:rsidTr="00A30CCF">
        <w:tc>
          <w:tcPr>
            <w:tcW w:w="1383" w:type="dxa"/>
            <w:vAlign w:val="center"/>
            <w:hideMark/>
          </w:tcPr>
          <w:p w14:paraId="5C8A6715" w14:textId="77777777" w:rsidR="00A30CCF" w:rsidRDefault="00A30CCF">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44A17F86" w14:textId="77777777" w:rsidR="00A30CCF" w:rsidRDefault="00A30CCF">
            <w:pPr>
              <w:spacing w:before="120" w:after="120"/>
              <w:rPr>
                <w:rFonts w:ascii="Arial" w:hAnsi="Arial" w:cs="Arial"/>
                <w:b/>
                <w:bCs/>
                <w:sz w:val="24"/>
                <w:szCs w:val="24"/>
              </w:rPr>
            </w:pPr>
            <w:r>
              <w:rPr>
                <w:rFonts w:ascii="Arial" w:hAnsi="Arial" w:cs="Arial"/>
                <w:b/>
                <w:bCs/>
                <w:sz w:val="24"/>
                <w:szCs w:val="24"/>
              </w:rPr>
              <w:t>Mark Drakeford, First Minister of Wales</w:t>
            </w:r>
          </w:p>
        </w:tc>
      </w:tr>
    </w:tbl>
    <w:p w14:paraId="36FDF85F" w14:textId="77777777" w:rsidR="00A30CCF" w:rsidRDefault="00A30CCF" w:rsidP="00A30CCF"/>
    <w:p w14:paraId="482E18EC" w14:textId="77777777" w:rsidR="00A30CCF" w:rsidRDefault="00A30CCF" w:rsidP="00A30CCF">
      <w:pPr>
        <w:pStyle w:val="BodyText"/>
        <w:jc w:val="left"/>
        <w:rPr>
          <w:rFonts w:cs="Arial"/>
          <w:szCs w:val="24"/>
          <w:lang w:val="en-US"/>
        </w:rPr>
      </w:pPr>
    </w:p>
    <w:p w14:paraId="2B7F005C" w14:textId="77777777" w:rsidR="00A30CCF" w:rsidRDefault="00A30CCF" w:rsidP="00A30CCF">
      <w:pPr>
        <w:rPr>
          <w:rFonts w:ascii="Arial" w:hAnsi="Arial" w:cs="Arial"/>
          <w:bCs/>
          <w:color w:val="000000"/>
          <w:sz w:val="24"/>
          <w:szCs w:val="24"/>
        </w:rPr>
      </w:pPr>
      <w:r>
        <w:rPr>
          <w:rFonts w:ascii="Arial" w:hAnsi="Arial" w:cs="Arial"/>
          <w:bCs/>
          <w:color w:val="000000"/>
          <w:sz w:val="24"/>
          <w:szCs w:val="24"/>
        </w:rPr>
        <w:t>Today we have published ‘</w:t>
      </w:r>
      <w:r>
        <w:rPr>
          <w:rFonts w:ascii="Arial" w:hAnsi="Arial" w:cs="Arial"/>
          <w:bCs/>
          <w:i/>
          <w:color w:val="000000"/>
          <w:sz w:val="24"/>
          <w:szCs w:val="24"/>
        </w:rPr>
        <w:t>A Brighter Future for Wales’</w:t>
      </w:r>
      <w:r>
        <w:rPr>
          <w:rFonts w:ascii="Arial" w:hAnsi="Arial" w:cs="Arial"/>
          <w:bCs/>
          <w:color w:val="000000"/>
          <w:sz w:val="24"/>
          <w:szCs w:val="24"/>
        </w:rPr>
        <w:t>, setting out in detail the potential damage of leaving the EU without a deal and making the case for continued membership of the EU. It shows how within the EU we could address some of the concerns which fuelled the Leave vote in 2016.</w:t>
      </w:r>
    </w:p>
    <w:p w14:paraId="423D8F1B" w14:textId="77777777" w:rsidR="00A30CCF" w:rsidRDefault="00A30CCF" w:rsidP="00A30CCF">
      <w:pPr>
        <w:rPr>
          <w:rFonts w:ascii="Arial" w:hAnsi="Arial" w:cs="Arial"/>
          <w:sz w:val="24"/>
          <w:szCs w:val="24"/>
        </w:rPr>
      </w:pPr>
    </w:p>
    <w:p w14:paraId="4EA7D5CD" w14:textId="77777777" w:rsidR="00A30CCF" w:rsidRDefault="00A30CCF" w:rsidP="00A30CCF">
      <w:pPr>
        <w:rPr>
          <w:rFonts w:ascii="Arial" w:hAnsi="Arial" w:cs="Arial"/>
          <w:bCs/>
          <w:color w:val="000000"/>
          <w:sz w:val="24"/>
          <w:szCs w:val="24"/>
        </w:rPr>
      </w:pPr>
      <w:r>
        <w:rPr>
          <w:rFonts w:ascii="Arial" w:hAnsi="Arial" w:cs="Arial"/>
          <w:sz w:val="24"/>
          <w:szCs w:val="24"/>
        </w:rPr>
        <w:t>Since the referendum on EU membership, t</w:t>
      </w:r>
      <w:r>
        <w:rPr>
          <w:rFonts w:ascii="Arial" w:hAnsi="Arial" w:cs="Arial"/>
          <w:bCs/>
          <w:color w:val="000000"/>
          <w:sz w:val="24"/>
          <w:szCs w:val="24"/>
        </w:rPr>
        <w:t>hrough our White Paper – ‘</w:t>
      </w:r>
      <w:r>
        <w:rPr>
          <w:rFonts w:ascii="Arial" w:hAnsi="Arial" w:cs="Arial"/>
          <w:bCs/>
          <w:i/>
          <w:color w:val="000000"/>
          <w:sz w:val="24"/>
          <w:szCs w:val="24"/>
        </w:rPr>
        <w:t>Securing Wales’</w:t>
      </w:r>
      <w:r>
        <w:rPr>
          <w:rFonts w:ascii="Arial" w:hAnsi="Arial" w:cs="Arial"/>
          <w:bCs/>
          <w:color w:val="000000"/>
          <w:sz w:val="24"/>
          <w:szCs w:val="24"/>
        </w:rPr>
        <w:t xml:space="preserve"> </w:t>
      </w:r>
      <w:r>
        <w:rPr>
          <w:rFonts w:ascii="Arial" w:hAnsi="Arial" w:cs="Arial"/>
          <w:bCs/>
          <w:i/>
          <w:color w:val="000000"/>
          <w:sz w:val="24"/>
          <w:szCs w:val="24"/>
        </w:rPr>
        <w:t>Future</w:t>
      </w:r>
      <w:r>
        <w:rPr>
          <w:rFonts w:ascii="Arial" w:hAnsi="Arial" w:cs="Arial"/>
          <w:bCs/>
          <w:color w:val="000000"/>
          <w:sz w:val="24"/>
          <w:szCs w:val="24"/>
        </w:rPr>
        <w:t>’ - and subsequent policy papers on trade, migration, regional investment and devolution, the Welsh Government have published evidence, analysis and detailed proposals on the way forward on Brexit.</w:t>
      </w:r>
    </w:p>
    <w:p w14:paraId="17C1EEE5" w14:textId="77777777" w:rsidR="00A30CCF" w:rsidRDefault="00A30CCF" w:rsidP="00A30CCF">
      <w:pPr>
        <w:rPr>
          <w:rFonts w:ascii="Arial" w:hAnsi="Arial" w:cs="Arial"/>
          <w:bCs/>
          <w:color w:val="000000"/>
          <w:sz w:val="24"/>
          <w:szCs w:val="24"/>
        </w:rPr>
      </w:pPr>
    </w:p>
    <w:p w14:paraId="05F67D5E" w14:textId="77777777" w:rsidR="00A30CCF" w:rsidRDefault="00A30CCF" w:rsidP="00A30CCF">
      <w:pPr>
        <w:rPr>
          <w:rFonts w:ascii="Arial" w:hAnsi="Arial" w:cs="Arial"/>
          <w:bCs/>
          <w:color w:val="000000"/>
          <w:sz w:val="24"/>
          <w:szCs w:val="24"/>
        </w:rPr>
      </w:pPr>
      <w:r>
        <w:rPr>
          <w:rFonts w:ascii="Arial" w:hAnsi="Arial" w:cs="Arial"/>
          <w:bCs/>
          <w:color w:val="000000"/>
          <w:sz w:val="24"/>
          <w:szCs w:val="24"/>
        </w:rPr>
        <w:t xml:space="preserve">In these papers, we set out detailed proposals on a form of Brexit that respected the result of the referendum while also limiting the damage to the economy of Wales. </w:t>
      </w:r>
    </w:p>
    <w:p w14:paraId="5C343F23" w14:textId="77777777" w:rsidR="00A30CCF" w:rsidRDefault="00A30CCF" w:rsidP="00A30CCF">
      <w:pPr>
        <w:rPr>
          <w:rFonts w:ascii="Arial" w:hAnsi="Arial" w:cs="Arial"/>
          <w:bCs/>
          <w:color w:val="000000"/>
          <w:sz w:val="24"/>
          <w:szCs w:val="24"/>
        </w:rPr>
      </w:pPr>
    </w:p>
    <w:p w14:paraId="5B670033" w14:textId="77777777" w:rsidR="00A30CCF" w:rsidRDefault="00A30CCF" w:rsidP="00A30CCF">
      <w:pPr>
        <w:rPr>
          <w:rFonts w:ascii="Arial" w:hAnsi="Arial" w:cs="Arial"/>
          <w:bCs/>
          <w:color w:val="000000"/>
          <w:sz w:val="24"/>
          <w:szCs w:val="24"/>
        </w:rPr>
      </w:pPr>
      <w:r>
        <w:rPr>
          <w:rFonts w:ascii="Arial" w:hAnsi="Arial" w:cs="Arial"/>
          <w:bCs/>
          <w:color w:val="000000"/>
          <w:sz w:val="24"/>
          <w:szCs w:val="24"/>
        </w:rPr>
        <w:t>‘</w:t>
      </w:r>
      <w:r>
        <w:rPr>
          <w:rFonts w:ascii="Arial" w:hAnsi="Arial" w:cs="Arial"/>
          <w:bCs/>
          <w:i/>
          <w:color w:val="000000"/>
          <w:sz w:val="24"/>
          <w:szCs w:val="24"/>
        </w:rPr>
        <w:t>A Brighter Future for Wales’</w:t>
      </w:r>
      <w:r>
        <w:rPr>
          <w:rFonts w:ascii="Arial" w:hAnsi="Arial" w:cs="Arial"/>
          <w:bCs/>
          <w:color w:val="000000"/>
          <w:sz w:val="24"/>
          <w:szCs w:val="24"/>
        </w:rPr>
        <w:t xml:space="preserve"> builds on our record of providing evidence and policy analysis on Brexit related issues and how to protect Wales’ interests. </w:t>
      </w:r>
    </w:p>
    <w:p w14:paraId="197F803E" w14:textId="77777777" w:rsidR="00A30CCF" w:rsidRDefault="00A30CCF" w:rsidP="00A30CCF">
      <w:pPr>
        <w:pStyle w:val="ListParagraph"/>
        <w:rPr>
          <w:rFonts w:ascii="Arial" w:hAnsi="Arial" w:cs="Arial"/>
          <w:bCs/>
          <w:color w:val="000000"/>
          <w:sz w:val="24"/>
          <w:szCs w:val="24"/>
        </w:rPr>
      </w:pPr>
    </w:p>
    <w:p w14:paraId="4B678A96" w14:textId="77777777" w:rsidR="00A30CCF" w:rsidRDefault="00A30CCF" w:rsidP="00A30CCF">
      <w:pPr>
        <w:spacing w:after="160"/>
        <w:rPr>
          <w:rFonts w:ascii="Arial" w:hAnsi="Arial" w:cs="Arial"/>
          <w:sz w:val="24"/>
          <w:szCs w:val="24"/>
        </w:rPr>
      </w:pPr>
      <w:r>
        <w:rPr>
          <w:rFonts w:ascii="Arial" w:hAnsi="Arial" w:cs="Arial"/>
          <w:sz w:val="24"/>
          <w:szCs w:val="24"/>
        </w:rPr>
        <w:t>In the document we consider each of the six priorities set out in ‘</w:t>
      </w:r>
      <w:r>
        <w:rPr>
          <w:rFonts w:ascii="Arial" w:hAnsi="Arial" w:cs="Arial"/>
          <w:i/>
          <w:sz w:val="24"/>
          <w:szCs w:val="24"/>
        </w:rPr>
        <w:t>Securing Wales Future’</w:t>
      </w:r>
      <w:r>
        <w:rPr>
          <w:rFonts w:ascii="Arial" w:hAnsi="Arial" w:cs="Arial"/>
          <w:sz w:val="24"/>
          <w:szCs w:val="24"/>
        </w:rPr>
        <w:t>:</w:t>
      </w:r>
    </w:p>
    <w:p w14:paraId="5E3C81F2"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Economy</w:t>
      </w:r>
    </w:p>
    <w:p w14:paraId="5251F881"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Migration policy</w:t>
      </w:r>
    </w:p>
    <w:p w14:paraId="2DB753AB"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Funding and Investment</w:t>
      </w:r>
    </w:p>
    <w:p w14:paraId="6D1182B0"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Social and environmental protections and values</w:t>
      </w:r>
    </w:p>
    <w:p w14:paraId="53CF8349"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Constitutional affairs and devolution</w:t>
      </w:r>
    </w:p>
    <w:p w14:paraId="5AEC7058" w14:textId="77777777" w:rsidR="00A30CCF" w:rsidRDefault="00A30CCF" w:rsidP="00A30CCF">
      <w:pPr>
        <w:pStyle w:val="ListParagraph"/>
        <w:numPr>
          <w:ilvl w:val="0"/>
          <w:numId w:val="4"/>
        </w:numPr>
        <w:spacing w:after="160"/>
        <w:rPr>
          <w:rFonts w:ascii="Arial" w:hAnsi="Arial" w:cs="Arial"/>
          <w:sz w:val="24"/>
          <w:szCs w:val="24"/>
        </w:rPr>
      </w:pPr>
      <w:r>
        <w:rPr>
          <w:rFonts w:ascii="Arial" w:hAnsi="Arial" w:cs="Arial"/>
          <w:sz w:val="24"/>
          <w:szCs w:val="24"/>
        </w:rPr>
        <w:t xml:space="preserve">Transition </w:t>
      </w:r>
    </w:p>
    <w:p w14:paraId="6B4DAAF3" w14:textId="7ABC8C17" w:rsidR="00A30CCF" w:rsidRDefault="00A30CCF" w:rsidP="00A30CCF">
      <w:pPr>
        <w:rPr>
          <w:rFonts w:ascii="Arial" w:hAnsi="Arial" w:cs="Arial"/>
          <w:sz w:val="24"/>
          <w:szCs w:val="24"/>
          <w:lang w:eastAsia="en-GB"/>
        </w:rPr>
      </w:pPr>
    </w:p>
    <w:p w14:paraId="1DA4109C" w14:textId="77777777" w:rsidR="00A30CCF" w:rsidRDefault="00A30CCF" w:rsidP="00A30CCF">
      <w:pPr>
        <w:spacing w:after="160"/>
        <w:rPr>
          <w:rFonts w:ascii="Arial" w:hAnsi="Arial" w:cs="Arial"/>
          <w:sz w:val="24"/>
          <w:szCs w:val="24"/>
        </w:rPr>
      </w:pPr>
    </w:p>
    <w:p w14:paraId="5C50CA36" w14:textId="77777777" w:rsidR="00875093" w:rsidRDefault="00875093" w:rsidP="00875093">
      <w:pPr>
        <w:rPr>
          <w:rFonts w:ascii="Arial" w:hAnsi="Arial" w:cs="Arial"/>
          <w:sz w:val="24"/>
          <w:szCs w:val="24"/>
          <w:lang w:eastAsia="en-GB"/>
        </w:rPr>
      </w:pPr>
      <w:r>
        <w:rPr>
          <w:rFonts w:ascii="Arial" w:hAnsi="Arial" w:cs="Arial"/>
          <w:sz w:val="24"/>
          <w:szCs w:val="24"/>
        </w:rPr>
        <w:lastRenderedPageBreak/>
        <w:t xml:space="preserve">We also highlight that the single greatest myth of a no deal is that it will avoid the need for negotiations with the EU and, in the longer term, a deal. In reality, </w:t>
      </w:r>
      <w:r>
        <w:rPr>
          <w:rFonts w:ascii="Arial" w:hAnsi="Arial" w:cs="Arial"/>
          <w:sz w:val="24"/>
          <w:szCs w:val="24"/>
          <w:lang w:eastAsia="en-GB"/>
        </w:rPr>
        <w:t xml:space="preserve">a no deal Brexit will not be the end of three years of uncertainty – we will still need a deal with the EU and a crash-out will make these negotiations all the more difficult. </w:t>
      </w:r>
    </w:p>
    <w:p w14:paraId="226A5A34" w14:textId="77777777" w:rsidR="00875093" w:rsidRDefault="00875093" w:rsidP="00875093">
      <w:pPr>
        <w:rPr>
          <w:rFonts w:ascii="Arial" w:hAnsi="Arial" w:cs="Arial"/>
          <w:sz w:val="24"/>
          <w:szCs w:val="24"/>
          <w:lang w:eastAsia="en-GB"/>
        </w:rPr>
      </w:pPr>
    </w:p>
    <w:p w14:paraId="65134C8A" w14:textId="77777777" w:rsidR="00875093" w:rsidRDefault="00875093" w:rsidP="00875093">
      <w:pPr>
        <w:rPr>
          <w:rFonts w:ascii="Arial" w:hAnsi="Arial" w:cs="Arial"/>
          <w:sz w:val="24"/>
          <w:szCs w:val="24"/>
          <w:lang w:eastAsia="en-GB"/>
        </w:rPr>
      </w:pPr>
      <w:r>
        <w:rPr>
          <w:rFonts w:ascii="Arial" w:hAnsi="Arial" w:cs="Arial"/>
          <w:sz w:val="24"/>
          <w:szCs w:val="24"/>
          <w:lang w:eastAsia="en-GB"/>
        </w:rPr>
        <w:t>As we have previously made clear, faced by the imminent threat of a no deal Brexit, the decision needs to go back to the people, and it is in the interests of the people of Wales that the UK remains in the EU.</w:t>
      </w:r>
    </w:p>
    <w:p w14:paraId="3A1DEC8A" w14:textId="15141059" w:rsidR="00A30CCF" w:rsidRDefault="00A30CCF" w:rsidP="00A30CCF">
      <w:pPr>
        <w:rPr>
          <w:rFonts w:ascii="Arial" w:hAnsi="Arial" w:cs="Arial"/>
          <w:b/>
          <w:bCs/>
          <w:i/>
          <w:color w:val="FF0000"/>
          <w:sz w:val="24"/>
          <w:szCs w:val="24"/>
        </w:rPr>
      </w:pPr>
    </w:p>
    <w:p w14:paraId="3DC3DF34" w14:textId="79356C93" w:rsidR="00875093" w:rsidRDefault="0085481A" w:rsidP="00A30CCF">
      <w:pPr>
        <w:rPr>
          <w:rFonts w:ascii="Arial" w:hAnsi="Arial" w:cs="Arial"/>
          <w:b/>
          <w:bCs/>
          <w:i/>
          <w:color w:val="FF0000"/>
          <w:sz w:val="24"/>
          <w:szCs w:val="24"/>
        </w:rPr>
      </w:pPr>
      <w:hyperlink r:id="rId11" w:history="1">
        <w:r w:rsidR="001579BD">
          <w:rPr>
            <w:rStyle w:val="Hyperlink"/>
            <w:rFonts w:ascii="Arial" w:hAnsi="Arial" w:cs="Arial"/>
            <w:sz w:val="24"/>
            <w:szCs w:val="24"/>
          </w:rPr>
          <w:t>https://gov.wales/a-brighter-future-for-wales-why-we-should-remain-in-the-eu</w:t>
        </w:r>
      </w:hyperlink>
    </w:p>
    <w:p w14:paraId="4212D70E" w14:textId="77777777" w:rsidR="00875093" w:rsidRDefault="00875093" w:rsidP="00A30CCF">
      <w:pPr>
        <w:rPr>
          <w:rFonts w:ascii="Arial" w:hAnsi="Arial" w:cs="Arial"/>
          <w:b/>
          <w:bCs/>
          <w:i/>
          <w:color w:val="FF0000"/>
          <w:sz w:val="24"/>
          <w:szCs w:val="24"/>
        </w:rPr>
      </w:pPr>
    </w:p>
    <w:sectPr w:rsidR="00875093"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F8F5" w14:textId="77777777" w:rsidR="00AC1D33" w:rsidRDefault="00AC1D33">
      <w:r>
        <w:separator/>
      </w:r>
    </w:p>
  </w:endnote>
  <w:endnote w:type="continuationSeparator" w:id="0">
    <w:p w14:paraId="5D8C2347" w14:textId="77777777" w:rsidR="00AC1D33" w:rsidRDefault="00AC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829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EFC4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9BF6" w14:textId="471BB22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81A">
      <w:rPr>
        <w:rStyle w:val="PageNumber"/>
        <w:noProof/>
      </w:rPr>
      <w:t>2</w:t>
    </w:r>
    <w:r>
      <w:rPr>
        <w:rStyle w:val="PageNumber"/>
      </w:rPr>
      <w:fldChar w:fldCharType="end"/>
    </w:r>
  </w:p>
  <w:p w14:paraId="3693D88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1B7B" w14:textId="591D617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5481A">
      <w:rPr>
        <w:rStyle w:val="PageNumber"/>
        <w:rFonts w:ascii="Arial" w:hAnsi="Arial" w:cs="Arial"/>
        <w:noProof/>
        <w:sz w:val="24"/>
        <w:szCs w:val="24"/>
      </w:rPr>
      <w:t>1</w:t>
    </w:r>
    <w:r w:rsidRPr="005D2A41">
      <w:rPr>
        <w:rStyle w:val="PageNumber"/>
        <w:rFonts w:ascii="Arial" w:hAnsi="Arial" w:cs="Arial"/>
        <w:sz w:val="24"/>
        <w:szCs w:val="24"/>
      </w:rPr>
      <w:fldChar w:fldCharType="end"/>
    </w:r>
  </w:p>
  <w:p w14:paraId="10C73BF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F6E6" w14:textId="77777777" w:rsidR="00AC1D33" w:rsidRDefault="00AC1D33">
      <w:r>
        <w:separator/>
      </w:r>
    </w:p>
  </w:footnote>
  <w:footnote w:type="continuationSeparator" w:id="0">
    <w:p w14:paraId="3F740B2C" w14:textId="77777777" w:rsidR="00AC1D33" w:rsidRDefault="00AC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32F" w14:textId="77777777" w:rsidR="00AE064D" w:rsidRDefault="000C5E9B">
    <w:r>
      <w:rPr>
        <w:noProof/>
        <w:lang w:eastAsia="en-GB"/>
      </w:rPr>
      <w:drawing>
        <wp:anchor distT="0" distB="0" distL="114300" distR="114300" simplePos="0" relativeHeight="251657728" behindDoc="1" locked="0" layoutInCell="1" allowOverlap="1" wp14:anchorId="22C3A3C4" wp14:editId="466E4A6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351F3F" w14:textId="77777777" w:rsidR="00DD4B82" w:rsidRDefault="00DD4B82">
    <w:pPr>
      <w:pStyle w:val="Header"/>
    </w:pPr>
  </w:p>
  <w:p w14:paraId="09FC805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841"/>
    <w:multiLevelType w:val="hybridMultilevel"/>
    <w:tmpl w:val="2D8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E2F5D"/>
    <w:multiLevelType w:val="hybridMultilevel"/>
    <w:tmpl w:val="65E4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E0FD2"/>
    <w:rsid w:val="00134918"/>
    <w:rsid w:val="001460B1"/>
    <w:rsid w:val="001579BD"/>
    <w:rsid w:val="0017102C"/>
    <w:rsid w:val="001A39E2"/>
    <w:rsid w:val="001A6AF1"/>
    <w:rsid w:val="001B027C"/>
    <w:rsid w:val="001B288D"/>
    <w:rsid w:val="001C532F"/>
    <w:rsid w:val="001E53BF"/>
    <w:rsid w:val="00214B25"/>
    <w:rsid w:val="00223E62"/>
    <w:rsid w:val="00236622"/>
    <w:rsid w:val="002473FE"/>
    <w:rsid w:val="00274F08"/>
    <w:rsid w:val="00276C13"/>
    <w:rsid w:val="002A5310"/>
    <w:rsid w:val="002C57B6"/>
    <w:rsid w:val="002F0EB9"/>
    <w:rsid w:val="002F53A9"/>
    <w:rsid w:val="00314E36"/>
    <w:rsid w:val="003220C1"/>
    <w:rsid w:val="003304BA"/>
    <w:rsid w:val="00356D7B"/>
    <w:rsid w:val="00357893"/>
    <w:rsid w:val="003670C1"/>
    <w:rsid w:val="00370471"/>
    <w:rsid w:val="00386BDF"/>
    <w:rsid w:val="0039475D"/>
    <w:rsid w:val="003B1503"/>
    <w:rsid w:val="003B3D64"/>
    <w:rsid w:val="003C5133"/>
    <w:rsid w:val="00412673"/>
    <w:rsid w:val="0043031D"/>
    <w:rsid w:val="0046757C"/>
    <w:rsid w:val="0049677E"/>
    <w:rsid w:val="004B5831"/>
    <w:rsid w:val="00525004"/>
    <w:rsid w:val="00560F1F"/>
    <w:rsid w:val="00574BB3"/>
    <w:rsid w:val="005A22E2"/>
    <w:rsid w:val="005B030B"/>
    <w:rsid w:val="005D2A41"/>
    <w:rsid w:val="005D7663"/>
    <w:rsid w:val="005F1659"/>
    <w:rsid w:val="00603548"/>
    <w:rsid w:val="00603AB9"/>
    <w:rsid w:val="00654C0A"/>
    <w:rsid w:val="006633C7"/>
    <w:rsid w:val="00663F04"/>
    <w:rsid w:val="006664DA"/>
    <w:rsid w:val="00670227"/>
    <w:rsid w:val="006814BD"/>
    <w:rsid w:val="0069133F"/>
    <w:rsid w:val="006B340E"/>
    <w:rsid w:val="006B461D"/>
    <w:rsid w:val="006E0A2C"/>
    <w:rsid w:val="006E1131"/>
    <w:rsid w:val="006F1C60"/>
    <w:rsid w:val="00703993"/>
    <w:rsid w:val="0073380E"/>
    <w:rsid w:val="00736FD7"/>
    <w:rsid w:val="00743B79"/>
    <w:rsid w:val="007523BC"/>
    <w:rsid w:val="00752C48"/>
    <w:rsid w:val="007A05FB"/>
    <w:rsid w:val="007A2716"/>
    <w:rsid w:val="007B5260"/>
    <w:rsid w:val="007B669B"/>
    <w:rsid w:val="007C24E7"/>
    <w:rsid w:val="007D1402"/>
    <w:rsid w:val="007E727C"/>
    <w:rsid w:val="007F5E64"/>
    <w:rsid w:val="00800FA0"/>
    <w:rsid w:val="00812370"/>
    <w:rsid w:val="0082411A"/>
    <w:rsid w:val="00841628"/>
    <w:rsid w:val="00846160"/>
    <w:rsid w:val="00852787"/>
    <w:rsid w:val="0085481A"/>
    <w:rsid w:val="00875093"/>
    <w:rsid w:val="00877BD2"/>
    <w:rsid w:val="00892145"/>
    <w:rsid w:val="008B7927"/>
    <w:rsid w:val="008D1E0B"/>
    <w:rsid w:val="008F0CC6"/>
    <w:rsid w:val="008F789E"/>
    <w:rsid w:val="00905771"/>
    <w:rsid w:val="00927F23"/>
    <w:rsid w:val="00953A46"/>
    <w:rsid w:val="00967473"/>
    <w:rsid w:val="00973090"/>
    <w:rsid w:val="009735E8"/>
    <w:rsid w:val="00995EEC"/>
    <w:rsid w:val="009D26D8"/>
    <w:rsid w:val="009E4974"/>
    <w:rsid w:val="009F06C3"/>
    <w:rsid w:val="00A204C9"/>
    <w:rsid w:val="00A23742"/>
    <w:rsid w:val="00A30CCF"/>
    <w:rsid w:val="00A3247B"/>
    <w:rsid w:val="00A413B8"/>
    <w:rsid w:val="00A72CF3"/>
    <w:rsid w:val="00A82A45"/>
    <w:rsid w:val="00A845A9"/>
    <w:rsid w:val="00A86958"/>
    <w:rsid w:val="00AA5651"/>
    <w:rsid w:val="00AA5848"/>
    <w:rsid w:val="00AA7750"/>
    <w:rsid w:val="00AB334C"/>
    <w:rsid w:val="00AC1D33"/>
    <w:rsid w:val="00AD65F1"/>
    <w:rsid w:val="00AE064D"/>
    <w:rsid w:val="00AF056B"/>
    <w:rsid w:val="00B049B1"/>
    <w:rsid w:val="00B239BA"/>
    <w:rsid w:val="00B468BB"/>
    <w:rsid w:val="00B54625"/>
    <w:rsid w:val="00B81F17"/>
    <w:rsid w:val="00C002DD"/>
    <w:rsid w:val="00C43B4A"/>
    <w:rsid w:val="00C64FA5"/>
    <w:rsid w:val="00C84A12"/>
    <w:rsid w:val="00CB4507"/>
    <w:rsid w:val="00CE1163"/>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29B"/>
    <w:rsid w:val="00F923C2"/>
    <w:rsid w:val="00F97613"/>
    <w:rsid w:val="00FB5DE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677B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Points,MAIN CONTENT,List Paragraph12,Bullet 1,OBC Bullet,Bullet Style,Colorful List - Accent 11,Normal numbered,L,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9229B"/>
    <w:rPr>
      <w:rFonts w:ascii="Segoe UI" w:hAnsi="Segoe UI" w:cs="Segoe UI"/>
      <w:sz w:val="18"/>
      <w:szCs w:val="18"/>
    </w:rPr>
  </w:style>
  <w:style w:type="character" w:customStyle="1" w:styleId="BalloonTextChar">
    <w:name w:val="Balloon Text Char"/>
    <w:basedOn w:val="DefaultParagraphFont"/>
    <w:link w:val="BalloonText"/>
    <w:semiHidden/>
    <w:rsid w:val="00F9229B"/>
    <w:rPr>
      <w:rFonts w:ascii="Segoe UI" w:hAnsi="Segoe UI" w:cs="Segoe UI"/>
      <w:sz w:val="18"/>
      <w:szCs w:val="18"/>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locked/>
    <w:rsid w:val="00736FD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98493">
      <w:bodyDiv w:val="1"/>
      <w:marLeft w:val="0"/>
      <w:marRight w:val="0"/>
      <w:marTop w:val="0"/>
      <w:marBottom w:val="0"/>
      <w:divBdr>
        <w:top w:val="none" w:sz="0" w:space="0" w:color="auto"/>
        <w:left w:val="none" w:sz="0" w:space="0" w:color="auto"/>
        <w:bottom w:val="none" w:sz="0" w:space="0" w:color="auto"/>
        <w:right w:val="none" w:sz="0" w:space="0" w:color="auto"/>
      </w:divBdr>
    </w:div>
    <w:div w:id="329063507">
      <w:bodyDiv w:val="1"/>
      <w:marLeft w:val="0"/>
      <w:marRight w:val="0"/>
      <w:marTop w:val="0"/>
      <w:marBottom w:val="0"/>
      <w:divBdr>
        <w:top w:val="none" w:sz="0" w:space="0" w:color="auto"/>
        <w:left w:val="none" w:sz="0" w:space="0" w:color="auto"/>
        <w:bottom w:val="none" w:sz="0" w:space="0" w:color="auto"/>
        <w:right w:val="none" w:sz="0" w:space="0" w:color="auto"/>
      </w:divBdr>
    </w:div>
    <w:div w:id="494035452">
      <w:bodyDiv w:val="1"/>
      <w:marLeft w:val="0"/>
      <w:marRight w:val="0"/>
      <w:marTop w:val="0"/>
      <w:marBottom w:val="0"/>
      <w:divBdr>
        <w:top w:val="none" w:sz="0" w:space="0" w:color="auto"/>
        <w:left w:val="none" w:sz="0" w:space="0" w:color="auto"/>
        <w:bottom w:val="none" w:sz="0" w:space="0" w:color="auto"/>
        <w:right w:val="none" w:sz="0" w:space="0" w:color="auto"/>
      </w:divBdr>
    </w:div>
    <w:div w:id="10968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a-brighter-future-for-wales-why-we-should-remain-in-the-eu&amp;data=02%7C01%7CLeon.Griffiths%40Gov.Wales%7C02663a18273e483a9aa808d74255ed48%7Ca2cc36c592804ae78887d06dab89216b%7C0%7C0%7C637050809123854718&amp;sdata=oNagzpq%2B9AxTH5KQzpq9DRzsYpqLamx3JbOFHLXChrk%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2019-09-25T23:00:00+00:00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A27539328</value>
    </field>
    <field name="Objective-Title">
      <value order="0">190926 - FM - Written Statement - A Brighter Future for Wales E</value>
    </field>
    <field name="Objective-Description">
      <value order="0"/>
    </field>
    <field name="Objective-CreationStamp">
      <value order="0">2019-09-23T12:24:39Z</value>
    </field>
    <field name="Objective-IsApproved">
      <value order="0">false</value>
    </field>
    <field name="Objective-IsPublished">
      <value order="0">true</value>
    </field>
    <field name="Objective-DatePublished">
      <value order="0">2019-09-26T07:50:46Z</value>
    </field>
    <field name="Objective-ModificationStamp">
      <value order="0">2019-09-26T07:50:46Z</value>
    </field>
    <field name="Objective-Owner">
      <value order="0">Griffiths, Leon (OFM - European Transition)</value>
    </field>
    <field name="Objective-Path">
      <value order="0">Objective Global Folder:Business File Plan:Office of the First Minister (OFM):Office of the First Minister (OFM) - European Transition:1 - Save:European Transition:Policy Development:Communications - 2016-2020 - European Transition Team:Communication plans and briefings</value>
    </field>
    <field name="Objective-Parent">
      <value order="0">Communication plans and briefings</value>
    </field>
    <field name="Objective-State">
      <value order="0">Published</value>
    </field>
    <field name="Objective-VersionId">
      <value order="0">vA54894598</value>
    </field>
    <field name="Objective-Version">
      <value order="0">7.0</value>
    </field>
    <field name="Objective-VersionNumber">
      <value order="0">8</value>
    </field>
    <field name="Objective-VersionComment">
      <value order="0"/>
    </field>
    <field name="Objective-FileNumber">
      <value order="0">qA1266810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2019-09-23T22:59:59Z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B6B088D-F73A-411F-817B-5DD8073AB9A1}"/>
</file>

<file path=customXml/itemProps2.xml><?xml version="1.0" encoding="utf-8"?>
<ds:datastoreItem xmlns:ds="http://schemas.openxmlformats.org/officeDocument/2006/customXml" ds:itemID="{EE8C3F84-8723-4527-8AF6-B825C59605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CE9FB5D-2D1E-490A-A66C-0ED551B52ABD}">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A Brighter Future for Wales  </dc:title>
  <dc:creator>burnsc</dc:creator>
  <cp:lastModifiedBy>Oxenham, James (OFM - Cabinet Division)</cp:lastModifiedBy>
  <cp:revision>3</cp:revision>
  <cp:lastPrinted>2019-09-12T15:27:00Z</cp:lastPrinted>
  <dcterms:created xsi:type="dcterms:W3CDTF">2019-09-26T08:03:00Z</dcterms:created>
  <dcterms:modified xsi:type="dcterms:W3CDTF">2019-09-26T08:03:00Z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A27539328</vt:lpwstr>
  </property>
  <property fmtid="{D5CDD505-2E9C-101B-9397-08002B2CF9AE}" pid="4" name="Objective-Title">
    <vt:lpwstr>190926 - FM - Written Statement - A Brighter Future for Wales E</vt:lpwstr>
  </property>
  <property fmtid="{D5CDD505-2E9C-101B-9397-08002B2CF9AE}" pid="5" name="Objective-Comment">
    <vt:lpwstr/>
  </property>
  <property fmtid="{D5CDD505-2E9C-101B-9397-08002B2CF9AE}" pid="6" name="Objective-CreationStamp">
    <vt:filetime>2019-09-23T12:24:46Z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2019-09-26T07:50:46Z</vt:filetime>
  </property>
  <property fmtid="{D5CDD505-2E9C-101B-9397-08002B2CF9AE}" pid="10" name="Objective-ModificationStamp">
    <vt:filetime>2019-09-26T07:50:46Z</vt:filetime>
  </property>
  <property fmtid="{D5CDD505-2E9C-101B-9397-08002B2CF9AE}" pid="11" name="Objective-Owner">
    <vt:lpwstr>Griffiths, Leon (OFM - European Transition)</vt:lpwstr>
  </property>
  <property fmtid="{D5CDD505-2E9C-101B-9397-08002B2CF9AE}" pid="12" name="Objective-Path">
    <vt:lpwstr>Objective Global Folder:Business File Plan:Office of the First Minister (OFM):Office of the First Minister (OFM) - European Transition:1 - Save:European Transition:Policy Development:Communications - 2016-2020 - European Transition Team:Communication plan</vt:lpwstr>
  </property>
  <property fmtid="{D5CDD505-2E9C-101B-9397-08002B2CF9AE}" pid="13" name="Objective-Parent">
    <vt:lpwstr>Communication plans and briefings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2019-09-22T23:00:00Z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vA54894598</vt:lpwstr>
  </property>
  <property fmtid="{D5CDD505-2E9C-101B-9397-08002B2CF9AE}" pid="28" name="Objective-Language">
    <vt:lpwstr>English (eng)</vt:lpwstr>
  </property>
  <property fmtid="{D5CDD505-2E9C-101B-9397-08002B2CF9AE}" pid="29" name="Objective-Date Acquired">
    <vt:filetime>2019-09-23T22:59:59Z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