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6775B4F0" w:rsidR="00774CF0" w:rsidRPr="006C4E3A" w:rsidRDefault="00504BA0" w:rsidP="006C4E3A">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F04BDD">
        <w:tc>
          <w:tcPr>
            <w:tcW w:w="1696" w:type="dxa"/>
            <w:shd w:val="clear" w:color="auto" w:fill="FAE2D5" w:themeFill="accent2" w:themeFillTint="33"/>
          </w:tcPr>
          <w:p w14:paraId="7DB1C6C5" w14:textId="61AE2BEB" w:rsidR="005C14C7" w:rsidRPr="003B7FB8" w:rsidRDefault="005C14C7" w:rsidP="005C14C7">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FAE2D5" w:themeFill="accent2" w:themeFillTint="33"/>
          </w:tcPr>
          <w:p w14:paraId="282379C4" w14:textId="4E7A03B4" w:rsidR="005C14C7" w:rsidRPr="003B7FB8" w:rsidRDefault="00807D54" w:rsidP="005C14C7">
            <w:pPr>
              <w:spacing w:before="120" w:after="120"/>
              <w:rPr>
                <w:rFonts w:cs="Segoe UI"/>
                <w:b/>
                <w:bCs/>
              </w:rPr>
            </w:pPr>
            <w:r>
              <w:rPr>
                <w:rFonts w:cs="Segoe UI"/>
                <w:b/>
                <w:bCs/>
              </w:rPr>
              <w:t>Casework</w:t>
            </w:r>
          </w:p>
        </w:tc>
      </w:tr>
      <w:tr w:rsidR="00012A32" w:rsidRPr="003B7FB8" w14:paraId="10637BF3" w14:textId="77777777" w:rsidTr="00F04BDD">
        <w:tc>
          <w:tcPr>
            <w:tcW w:w="1696" w:type="dxa"/>
            <w:shd w:val="clear" w:color="auto" w:fill="FAE2D5" w:themeFill="accent2" w:themeFillTint="33"/>
          </w:tcPr>
          <w:p w14:paraId="2DFF93EA" w14:textId="0AB09697" w:rsidR="00012A32" w:rsidRPr="003B7FB8" w:rsidRDefault="00012A32" w:rsidP="00012A32">
            <w:pPr>
              <w:spacing w:before="120" w:after="120"/>
              <w:rPr>
                <w:rFonts w:cs="Segoe UI"/>
                <w:b/>
                <w:bCs/>
              </w:rPr>
            </w:pPr>
            <w:r w:rsidRPr="003B7FB8">
              <w:rPr>
                <w:rFonts w:cs="Segoe UI"/>
                <w:b/>
                <w:bCs/>
              </w:rPr>
              <w:t>Pay band:</w:t>
            </w:r>
          </w:p>
        </w:tc>
        <w:tc>
          <w:tcPr>
            <w:tcW w:w="7320" w:type="dxa"/>
            <w:shd w:val="clear" w:color="auto" w:fill="FAE2D5" w:themeFill="accent2" w:themeFillTint="33"/>
          </w:tcPr>
          <w:p w14:paraId="40DA43B0" w14:textId="12403E0C" w:rsidR="00012A32" w:rsidRPr="003B7FB8" w:rsidRDefault="00012A32" w:rsidP="00012A32">
            <w:pPr>
              <w:spacing w:before="120" w:after="120"/>
              <w:rPr>
                <w:rFonts w:cs="Segoe UI"/>
                <w:b/>
                <w:bCs/>
              </w:rPr>
            </w:pPr>
            <w:r w:rsidRPr="003B7FB8">
              <w:rPr>
                <w:rFonts w:cs="Segoe UI"/>
                <w:b/>
                <w:bCs/>
              </w:rPr>
              <w:t xml:space="preserve">Band </w:t>
            </w:r>
            <w:r w:rsidR="00B33914">
              <w:rPr>
                <w:rFonts w:cs="Segoe UI"/>
                <w:b/>
                <w:bCs/>
              </w:rPr>
              <w:t>3</w:t>
            </w:r>
          </w:p>
        </w:tc>
      </w:tr>
      <w:tr w:rsidR="00012A32" w:rsidRPr="003B7FB8" w14:paraId="46CEB632" w14:textId="77777777" w:rsidTr="00F04BDD">
        <w:tc>
          <w:tcPr>
            <w:tcW w:w="1696" w:type="dxa"/>
            <w:shd w:val="clear" w:color="auto" w:fill="FAE2D5" w:themeFill="accent2" w:themeFillTint="33"/>
          </w:tcPr>
          <w:p w14:paraId="03306779" w14:textId="77777777" w:rsidR="00012A32" w:rsidRPr="003B7FB8" w:rsidRDefault="00012A32" w:rsidP="00012A32">
            <w:pPr>
              <w:spacing w:before="120" w:after="120"/>
              <w:rPr>
                <w:rFonts w:cs="Segoe UI"/>
                <w:b/>
                <w:bCs/>
              </w:rPr>
            </w:pPr>
            <w:r w:rsidRPr="003B7FB8">
              <w:rPr>
                <w:rFonts w:cs="Segoe UI"/>
                <w:b/>
                <w:bCs/>
              </w:rPr>
              <w:t>Salary range:</w:t>
            </w:r>
          </w:p>
          <w:p w14:paraId="3D7E92BF" w14:textId="72FE2F1F" w:rsidR="00012A32" w:rsidRPr="003B7FB8" w:rsidRDefault="00012A32" w:rsidP="00012A32">
            <w:pPr>
              <w:spacing w:before="120" w:after="120"/>
              <w:rPr>
                <w:rFonts w:cs="Segoe UI"/>
                <w:b/>
                <w:bCs/>
              </w:rPr>
            </w:pPr>
            <w:r w:rsidRPr="003B7FB8">
              <w:rPr>
                <w:rFonts w:cs="Segoe UI"/>
                <w:b/>
                <w:bCs/>
              </w:rPr>
              <w:t>(pro-rata)</w:t>
            </w:r>
          </w:p>
        </w:tc>
        <w:tc>
          <w:tcPr>
            <w:tcW w:w="7320" w:type="dxa"/>
            <w:shd w:val="clear" w:color="auto" w:fill="FAE2D5" w:themeFill="accent2" w:themeFillTint="33"/>
          </w:tcPr>
          <w:p w14:paraId="56DB7061" w14:textId="040A2C9E" w:rsidR="00AB2519" w:rsidRDefault="00AB2519" w:rsidP="00AB2519">
            <w:pPr>
              <w:spacing w:before="120" w:after="120" w:line="259" w:lineRule="auto"/>
              <w:rPr>
                <w:rFonts w:eastAsia="Segoe UI" w:cs="Segoe UI"/>
                <w:b/>
                <w:bCs/>
                <w:lang w:bidi="cy-GB"/>
              </w:rPr>
            </w:pPr>
            <w:r w:rsidRPr="00807D54">
              <w:rPr>
                <w:rFonts w:eastAsia="Segoe UI" w:cs="Segoe UI"/>
                <w:b/>
                <w:bCs/>
                <w:lang w:bidi="cy-GB"/>
              </w:rPr>
              <w:t>£</w:t>
            </w:r>
            <w:r w:rsidR="00825293" w:rsidRPr="00C846CD">
              <w:rPr>
                <w:rFonts w:cs="Segoe UI"/>
                <w:b/>
              </w:rPr>
              <w:t>26,345</w:t>
            </w:r>
            <w:r w:rsidR="00825293">
              <w:rPr>
                <w:rFonts w:cs="Segoe UI"/>
                <w:b/>
              </w:rPr>
              <w:t xml:space="preserve"> - </w:t>
            </w:r>
            <w:r w:rsidR="00825293" w:rsidRPr="00C846CD">
              <w:rPr>
                <w:rFonts w:cs="Segoe UI"/>
                <w:b/>
              </w:rPr>
              <w:t>£33,873</w:t>
            </w:r>
          </w:p>
          <w:p w14:paraId="3BD072BE" w14:textId="2B6D1CED" w:rsidR="00012A32" w:rsidRPr="003B7FB8" w:rsidRDefault="00012A32" w:rsidP="00012A32">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F04BDD">
        <w:tc>
          <w:tcPr>
            <w:tcW w:w="1696" w:type="dxa"/>
            <w:shd w:val="clear" w:color="auto" w:fill="FAE2D5" w:themeFill="accent2" w:themeFillTint="33"/>
          </w:tcPr>
          <w:p w14:paraId="3521DAAD" w14:textId="0D0B8BC6" w:rsidR="005C14C7" w:rsidRPr="003B7FB8" w:rsidRDefault="00012A32" w:rsidP="005C14C7">
            <w:pPr>
              <w:spacing w:before="120" w:after="120"/>
              <w:rPr>
                <w:rFonts w:cs="Segoe UI"/>
                <w:b/>
                <w:bCs/>
              </w:rPr>
            </w:pPr>
            <w:permStart w:id="1149133041" w:edGrp="everyone" w:colFirst="1" w:colLast="1"/>
            <w:r w:rsidRPr="003B7FB8">
              <w:rPr>
                <w:rFonts w:cs="Segoe UI"/>
                <w:b/>
                <w:bCs/>
              </w:rPr>
              <w:t>Job title:</w:t>
            </w:r>
          </w:p>
        </w:tc>
        <w:tc>
          <w:tcPr>
            <w:tcW w:w="7320" w:type="dxa"/>
          </w:tcPr>
          <w:p w14:paraId="6ECEE0B5" w14:textId="640BA36E" w:rsidR="005C14C7" w:rsidRPr="003B7FB8" w:rsidRDefault="00B33914" w:rsidP="005C14C7">
            <w:pPr>
              <w:spacing w:before="120" w:after="120"/>
              <w:rPr>
                <w:rFonts w:cs="Segoe UI"/>
              </w:rPr>
            </w:pPr>
            <w:r w:rsidRPr="008E5A12">
              <w:rPr>
                <w:rFonts w:cs="Segoe UI"/>
                <w:b/>
              </w:rPr>
              <w:t>C</w:t>
            </w:r>
            <w:r w:rsidR="00DA2B9B">
              <w:rPr>
                <w:rFonts w:cs="Segoe UI"/>
                <w:b/>
              </w:rPr>
              <w:t xml:space="preserve">onstituency Assistant </w:t>
            </w:r>
            <w:r w:rsidR="009410F8">
              <w:rPr>
                <w:rFonts w:cs="Segoe UI"/>
                <w:b/>
              </w:rPr>
              <w:t xml:space="preserve">and </w:t>
            </w:r>
            <w:r w:rsidR="00DA2B9B">
              <w:rPr>
                <w:rFonts w:cs="Segoe UI"/>
                <w:b/>
              </w:rPr>
              <w:t>C</w:t>
            </w:r>
            <w:r w:rsidRPr="008E5A12">
              <w:rPr>
                <w:rFonts w:cs="Segoe UI"/>
                <w:b/>
              </w:rPr>
              <w:t>asework</w:t>
            </w:r>
            <w:r w:rsidR="00DA2B9B">
              <w:rPr>
                <w:rFonts w:cs="Segoe UI"/>
                <w:b/>
              </w:rPr>
              <w:t>er</w:t>
            </w:r>
          </w:p>
        </w:tc>
      </w:tr>
      <w:tr w:rsidR="005C14C7" w:rsidRPr="003B7FB8" w14:paraId="5EDBC416" w14:textId="77777777" w:rsidTr="00F04BDD">
        <w:tc>
          <w:tcPr>
            <w:tcW w:w="1696" w:type="dxa"/>
            <w:shd w:val="clear" w:color="auto" w:fill="FAE2D5" w:themeFill="accent2" w:themeFillTint="33"/>
          </w:tcPr>
          <w:p w14:paraId="473B6233" w14:textId="28163F8B" w:rsidR="005C14C7" w:rsidRPr="003B7FB8" w:rsidRDefault="00012A32" w:rsidP="005C14C7">
            <w:pPr>
              <w:spacing w:before="120" w:after="120"/>
              <w:rPr>
                <w:rFonts w:cs="Segoe UI"/>
                <w:b/>
                <w:bCs/>
              </w:rPr>
            </w:pPr>
            <w:permStart w:id="1537828309" w:edGrp="everyone" w:colFirst="1" w:colLast="1"/>
            <w:permEnd w:id="1149133041"/>
            <w:r w:rsidRPr="003B7FB8">
              <w:rPr>
                <w:rFonts w:cs="Segoe UI"/>
                <w:b/>
                <w:bCs/>
              </w:rPr>
              <w:t>Reference:</w:t>
            </w:r>
          </w:p>
        </w:tc>
        <w:tc>
          <w:tcPr>
            <w:tcW w:w="7320" w:type="dxa"/>
          </w:tcPr>
          <w:p w14:paraId="4C3315E5" w14:textId="1B55E696" w:rsidR="005C14C7" w:rsidRPr="003B7FB8" w:rsidRDefault="00266BD3" w:rsidP="005C14C7">
            <w:pPr>
              <w:spacing w:before="120" w:after="120"/>
              <w:rPr>
                <w:rFonts w:cs="Segoe UI"/>
                <w:i/>
                <w:iCs/>
                <w:color w:val="EE0000"/>
              </w:rPr>
            </w:pPr>
            <w:r w:rsidRPr="00266BD3">
              <w:rPr>
                <w:rFonts w:cs="Segoe UI"/>
                <w:b/>
              </w:rPr>
              <w:t>MBS-085-26</w:t>
            </w:r>
          </w:p>
        </w:tc>
      </w:tr>
      <w:tr w:rsidR="005C14C7" w:rsidRPr="003B7FB8" w14:paraId="14DD4244" w14:textId="77777777" w:rsidTr="00F04BDD">
        <w:tc>
          <w:tcPr>
            <w:tcW w:w="1696" w:type="dxa"/>
            <w:shd w:val="clear" w:color="auto" w:fill="FAE2D5" w:themeFill="accent2" w:themeFillTint="33"/>
          </w:tcPr>
          <w:p w14:paraId="2FFE6E4A" w14:textId="7C0B9EC7" w:rsidR="005C14C7" w:rsidRPr="003B7FB8" w:rsidRDefault="00012A32" w:rsidP="005C14C7">
            <w:pPr>
              <w:spacing w:before="120" w:after="120"/>
              <w:rPr>
                <w:rFonts w:cs="Segoe UI"/>
                <w:b/>
                <w:bCs/>
              </w:rPr>
            </w:pPr>
            <w:permStart w:id="1904287258" w:edGrp="everyone" w:colFirst="1" w:colLast="1"/>
            <w:permEnd w:id="1537828309"/>
            <w:r w:rsidRPr="003B7FB8">
              <w:rPr>
                <w:rFonts w:cs="Segoe UI"/>
                <w:b/>
                <w:bCs/>
              </w:rPr>
              <w:t>Office of:</w:t>
            </w:r>
          </w:p>
        </w:tc>
        <w:tc>
          <w:tcPr>
            <w:tcW w:w="7320" w:type="dxa"/>
          </w:tcPr>
          <w:p w14:paraId="4ED9CEBF" w14:textId="69F52FE8" w:rsidR="00012A32" w:rsidRPr="003B7FB8" w:rsidRDefault="009410F8" w:rsidP="005C14C7">
            <w:pPr>
              <w:spacing w:before="120" w:after="120"/>
              <w:rPr>
                <w:rFonts w:cs="Segoe UI"/>
                <w:b/>
                <w:bCs/>
              </w:rPr>
            </w:pPr>
            <w:r>
              <w:rPr>
                <w:rFonts w:cs="Segoe UI"/>
                <w:b/>
                <w:bCs/>
              </w:rPr>
              <w:t>Darren Millar MS</w:t>
            </w:r>
          </w:p>
        </w:tc>
      </w:tr>
      <w:tr w:rsidR="00012A32" w:rsidRPr="003B7FB8" w14:paraId="4AF47B82" w14:textId="77777777" w:rsidTr="00F04BDD">
        <w:tc>
          <w:tcPr>
            <w:tcW w:w="1696" w:type="dxa"/>
            <w:shd w:val="clear" w:color="auto" w:fill="FAE2D5" w:themeFill="accent2" w:themeFillTint="33"/>
          </w:tcPr>
          <w:p w14:paraId="3496F1C5" w14:textId="100CCBD5" w:rsidR="00012A32" w:rsidRPr="003B7FB8" w:rsidRDefault="00012A32" w:rsidP="00012A32">
            <w:pPr>
              <w:spacing w:before="120" w:after="120"/>
              <w:rPr>
                <w:rFonts w:cs="Segoe UI"/>
                <w:b/>
                <w:bCs/>
              </w:rPr>
            </w:pPr>
            <w:permStart w:id="17181147" w:edGrp="everyone" w:colFirst="1" w:colLast="1"/>
            <w:permEnd w:id="1904287258"/>
            <w:r w:rsidRPr="003B7FB8">
              <w:rPr>
                <w:rFonts w:cs="Segoe UI"/>
                <w:b/>
                <w:bCs/>
              </w:rPr>
              <w:t>Working hours:</w:t>
            </w:r>
          </w:p>
        </w:tc>
        <w:tc>
          <w:tcPr>
            <w:tcW w:w="7320" w:type="dxa"/>
          </w:tcPr>
          <w:p w14:paraId="1CE349E4" w14:textId="5D438417" w:rsidR="00012A32" w:rsidRPr="003B7FB8" w:rsidRDefault="00266BD3" w:rsidP="00012A32">
            <w:pPr>
              <w:spacing w:before="120" w:after="120"/>
              <w:rPr>
                <w:rFonts w:cs="Segoe UI"/>
                <w:b/>
                <w:bCs/>
              </w:rPr>
            </w:pPr>
            <w:r>
              <w:rPr>
                <w:rFonts w:cs="Segoe UI"/>
                <w:b/>
                <w:bCs/>
              </w:rPr>
              <w:t>22.2</w:t>
            </w:r>
            <w:r w:rsidR="00012A32" w:rsidRPr="003B7FB8">
              <w:rPr>
                <w:rFonts w:cs="Segoe UI"/>
                <w:b/>
                <w:bCs/>
              </w:rPr>
              <w:t xml:space="preserve"> hours per week</w:t>
            </w:r>
          </w:p>
          <w:p w14:paraId="1DC5DE79" w14:textId="61047ECE" w:rsidR="00012A32" w:rsidRPr="003B7FB8" w:rsidRDefault="00012A32" w:rsidP="00012A32">
            <w:pPr>
              <w:spacing w:before="120" w:after="120"/>
              <w:rPr>
                <w:rFonts w:cs="Segoe UI"/>
                <w:b/>
                <w:bCs/>
              </w:rPr>
            </w:pPr>
            <w:r w:rsidRPr="003B7FB8">
              <w:rPr>
                <w:rFonts w:eastAsia="Segoe UI" w:cs="Segoe UI"/>
                <w:color w:val="000000" w:themeColor="text1"/>
              </w:rPr>
              <w:t>There may be a requirement for the role holder to work outside of the normal working hours.</w:t>
            </w:r>
          </w:p>
        </w:tc>
      </w:tr>
      <w:tr w:rsidR="00012A32" w:rsidRPr="003B7FB8" w14:paraId="084F2250" w14:textId="77777777" w:rsidTr="00F04BDD">
        <w:tc>
          <w:tcPr>
            <w:tcW w:w="1696" w:type="dxa"/>
            <w:shd w:val="clear" w:color="auto" w:fill="FAE2D5" w:themeFill="accent2" w:themeFillTint="33"/>
          </w:tcPr>
          <w:p w14:paraId="72158A37" w14:textId="5C43A478" w:rsidR="00012A32" w:rsidRPr="003B7FB8" w:rsidRDefault="00FF6DF3" w:rsidP="00012A32">
            <w:pPr>
              <w:spacing w:before="120" w:after="120"/>
              <w:rPr>
                <w:rFonts w:cs="Segoe UI"/>
                <w:b/>
                <w:bCs/>
              </w:rPr>
            </w:pPr>
            <w:permStart w:id="82730840" w:edGrp="everyone" w:colFirst="1" w:colLast="1"/>
            <w:permEnd w:id="17181147"/>
            <w:r w:rsidRPr="003B7FB8">
              <w:rPr>
                <w:rFonts w:cs="Segoe UI"/>
                <w:b/>
                <w:bCs/>
              </w:rPr>
              <w:t>Appointment type:</w:t>
            </w:r>
          </w:p>
        </w:tc>
        <w:tc>
          <w:tcPr>
            <w:tcW w:w="7320" w:type="dxa"/>
          </w:tcPr>
          <w:p w14:paraId="76633D82" w14:textId="72B459DD" w:rsidR="00012A32" w:rsidRPr="003B7FB8" w:rsidRDefault="00FF6DF3" w:rsidP="00012A32">
            <w:pPr>
              <w:spacing w:before="120" w:after="120"/>
              <w:rPr>
                <w:rFonts w:cs="Segoe UI"/>
                <w:b/>
                <w:bCs/>
              </w:rPr>
            </w:pPr>
            <w:r w:rsidRPr="003B7FB8">
              <w:rPr>
                <w:rFonts w:cs="Segoe UI"/>
                <w:b/>
                <w:bCs/>
              </w:rPr>
              <w:t>Permanent</w:t>
            </w:r>
          </w:p>
          <w:p w14:paraId="3F645CF6" w14:textId="66B10C03" w:rsidR="00CC51AD" w:rsidRPr="003B7FB8" w:rsidRDefault="00CC51AD" w:rsidP="00012A32">
            <w:pPr>
              <w:spacing w:before="120" w:after="120"/>
              <w:rPr>
                <w:rFonts w:eastAsia="Segoe UI" w:cs="Segoe UI"/>
                <w:color w:val="000000" w:themeColor="text1"/>
              </w:rPr>
            </w:pPr>
            <w:r w:rsidRPr="003B7FB8">
              <w:rPr>
                <w:rFonts w:eastAsia="Segoe UI" w:cs="Segoe UI"/>
                <w:color w:val="000000" w:themeColor="text1"/>
              </w:rPr>
              <w:t xml:space="preserve">As a Member of the Senedd, I hold office as an elected representative; </w:t>
            </w:r>
            <w:r w:rsidR="00D56CC9">
              <w:rPr>
                <w:rFonts w:eastAsia="Segoe UI" w:cs="Segoe UI"/>
                <w:color w:val="000000" w:themeColor="text1"/>
              </w:rPr>
              <w:t>should</w:t>
            </w:r>
            <w:r w:rsidRPr="003B7FB8">
              <w:rPr>
                <w:rFonts w:eastAsia="Segoe UI" w:cs="Segoe UI"/>
                <w:color w:val="000000" w:themeColor="text1"/>
              </w:rPr>
              <w:t xml:space="preserve"> I cease to be a Member of the Senedd, this position will be made redundant.</w:t>
            </w:r>
          </w:p>
        </w:tc>
      </w:tr>
      <w:tr w:rsidR="00012A32" w:rsidRPr="003B7FB8" w14:paraId="13EEF0E8" w14:textId="77777777" w:rsidTr="00F04BDD">
        <w:tc>
          <w:tcPr>
            <w:tcW w:w="1696" w:type="dxa"/>
            <w:shd w:val="clear" w:color="auto" w:fill="FAE2D5" w:themeFill="accent2" w:themeFillTint="33"/>
          </w:tcPr>
          <w:p w14:paraId="38A647EC" w14:textId="77777777" w:rsidR="00012A32" w:rsidRDefault="00FF6DF3" w:rsidP="00012A32">
            <w:pPr>
              <w:spacing w:before="120" w:after="120"/>
              <w:rPr>
                <w:rFonts w:cs="Segoe UI"/>
                <w:b/>
                <w:bCs/>
              </w:rPr>
            </w:pPr>
            <w:permStart w:id="540367474" w:edGrp="everyone" w:colFirst="1" w:colLast="1"/>
            <w:permEnd w:id="82730840"/>
            <w:r w:rsidRPr="003B7FB8">
              <w:rPr>
                <w:rFonts w:cs="Segoe UI"/>
                <w:b/>
                <w:bCs/>
              </w:rPr>
              <w:t>Location:</w:t>
            </w:r>
          </w:p>
          <w:p w14:paraId="639441B6" w14:textId="77777777" w:rsidR="00154671" w:rsidRPr="00154671" w:rsidRDefault="00154671" w:rsidP="00154671">
            <w:pPr>
              <w:rPr>
                <w:rFonts w:cs="Segoe UI"/>
              </w:rPr>
            </w:pPr>
          </w:p>
          <w:p w14:paraId="0FDCB384" w14:textId="77777777" w:rsidR="00154671" w:rsidRPr="00154671" w:rsidRDefault="00154671" w:rsidP="00154671">
            <w:pPr>
              <w:rPr>
                <w:rFonts w:cs="Segoe UI"/>
              </w:rPr>
            </w:pPr>
          </w:p>
          <w:p w14:paraId="39BB2636" w14:textId="77777777" w:rsidR="00154671" w:rsidRPr="00154671" w:rsidRDefault="00154671" w:rsidP="00154671">
            <w:pPr>
              <w:rPr>
                <w:rFonts w:cs="Segoe UI"/>
              </w:rPr>
            </w:pPr>
          </w:p>
          <w:p w14:paraId="656229FA" w14:textId="77777777" w:rsidR="00154671" w:rsidRDefault="00154671" w:rsidP="00154671">
            <w:pPr>
              <w:rPr>
                <w:rFonts w:cs="Segoe UI"/>
                <w:b/>
                <w:bCs/>
              </w:rPr>
            </w:pPr>
          </w:p>
          <w:p w14:paraId="148F4448" w14:textId="5FB40BC3" w:rsidR="00154671" w:rsidRPr="00154671" w:rsidRDefault="00154671" w:rsidP="00154671">
            <w:pPr>
              <w:jc w:val="center"/>
              <w:rPr>
                <w:rFonts w:cs="Segoe UI"/>
              </w:rPr>
            </w:pPr>
          </w:p>
        </w:tc>
        <w:tc>
          <w:tcPr>
            <w:tcW w:w="7320" w:type="dxa"/>
          </w:tcPr>
          <w:p w14:paraId="6AB1E806" w14:textId="3B71A4C2" w:rsidR="00012A32" w:rsidRPr="00472217" w:rsidRDefault="00DA2B9B" w:rsidP="00012A32">
            <w:pPr>
              <w:spacing w:before="120" w:after="120"/>
              <w:rPr>
                <w:rFonts w:cs="Segoe UI"/>
                <w:b/>
                <w:bCs/>
              </w:rPr>
            </w:pPr>
            <w:r>
              <w:rPr>
                <w:rFonts w:cs="Segoe UI"/>
                <w:b/>
                <w:bCs/>
              </w:rPr>
              <w:t>Constituency Office</w:t>
            </w:r>
          </w:p>
          <w:p w14:paraId="573B2B0A" w14:textId="06CBE4D0" w:rsidR="00FF6DF3" w:rsidRPr="003B7FB8" w:rsidRDefault="00FF6DF3" w:rsidP="00012A32">
            <w:pPr>
              <w:spacing w:before="120" w:after="120"/>
              <w:rPr>
                <w:rFonts w:cs="Segoe UI"/>
              </w:rPr>
            </w:pPr>
            <w:r w:rsidRPr="003B7FB8">
              <w:rPr>
                <w:rFonts w:cs="Segoe UI"/>
              </w:rPr>
              <w:t xml:space="preserve">There may be a requirement to </w:t>
            </w:r>
            <w:r w:rsidR="00DA2B9B">
              <w:rPr>
                <w:rFonts w:cs="Segoe UI"/>
              </w:rPr>
              <w:t xml:space="preserve">travel and </w:t>
            </w:r>
            <w:r w:rsidRPr="003B7FB8">
              <w:rPr>
                <w:rFonts w:cs="Segoe UI"/>
              </w:rPr>
              <w:t>visit a range of locations across my constituency</w:t>
            </w:r>
            <w:r w:rsidR="00DA2B9B">
              <w:rPr>
                <w:rFonts w:cs="Segoe UI"/>
              </w:rPr>
              <w:t>.</w:t>
            </w:r>
          </w:p>
        </w:tc>
      </w:tr>
      <w:permEnd w:id="540367474"/>
    </w:tbl>
    <w:p w14:paraId="43EE8991" w14:textId="77777777" w:rsidR="005C14C7" w:rsidRPr="003B7FB8"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F04BDD">
        <w:tc>
          <w:tcPr>
            <w:tcW w:w="9016" w:type="dxa"/>
            <w:shd w:val="clear" w:color="auto" w:fill="FAE2D5" w:themeFill="accent2" w:themeFillTint="33"/>
          </w:tcPr>
          <w:p w14:paraId="6D43E104" w14:textId="56D0E336" w:rsidR="00CC51AD" w:rsidRPr="003B7FB8" w:rsidRDefault="00CC51AD" w:rsidP="009343B7">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CC51AD">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CC51AD">
            <w:pPr>
              <w:spacing w:before="120" w:after="120"/>
              <w:rPr>
                <w:rFonts w:cs="Segoe UI"/>
              </w:rPr>
            </w:pPr>
            <w:r w:rsidRPr="003B7FB8">
              <w:rPr>
                <w:rFonts w:cs="Segoe UI"/>
              </w:rPr>
              <w:t>Please note that appointment will be subject to references and a security check.</w:t>
            </w:r>
          </w:p>
        </w:tc>
      </w:tr>
    </w:tbl>
    <w:p w14:paraId="2CDC3474" w14:textId="77777777" w:rsidR="00CC51AD" w:rsidRPr="003B7FB8" w:rsidRDefault="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3278BC77" w14:textId="7DCFAEFC" w:rsidR="00CC51AD" w:rsidRPr="003B7FB8" w:rsidRDefault="00CC51AD" w:rsidP="005C14C7">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F04BDD">
        <w:tc>
          <w:tcPr>
            <w:tcW w:w="9016" w:type="dxa"/>
            <w:shd w:val="clear" w:color="auto" w:fill="FAE2D5" w:themeFill="accent2" w:themeFillTint="33"/>
          </w:tcPr>
          <w:p w14:paraId="06C422F1" w14:textId="58380D7E" w:rsidR="00CC51AD" w:rsidRPr="00281DA9" w:rsidRDefault="00807D54" w:rsidP="009343B7">
            <w:pPr>
              <w:spacing w:before="120" w:after="120"/>
              <w:rPr>
                <w:rFonts w:cs="Segoe UI"/>
                <w:b/>
                <w:bCs/>
                <w:highlight w:val="green"/>
              </w:rPr>
            </w:pPr>
            <w:r w:rsidRPr="00807D54">
              <w:rPr>
                <w:rFonts w:cs="Segoe UI"/>
                <w:b/>
                <w:bCs/>
              </w:rPr>
              <w:t>Casework</w:t>
            </w:r>
          </w:p>
        </w:tc>
      </w:tr>
      <w:tr w:rsidR="00CC51AD" w:rsidRPr="003B7FB8" w14:paraId="2326B138" w14:textId="77777777" w:rsidTr="009343B7">
        <w:tc>
          <w:tcPr>
            <w:tcW w:w="9016" w:type="dxa"/>
          </w:tcPr>
          <w:p w14:paraId="4688B6D6" w14:textId="77777777" w:rsidR="008B7409" w:rsidRPr="00074462" w:rsidRDefault="008B7409" w:rsidP="008B7409">
            <w:pPr>
              <w:tabs>
                <w:tab w:val="left" w:pos="5162"/>
              </w:tabs>
              <w:spacing w:before="120" w:after="120" w:line="259" w:lineRule="auto"/>
              <w:rPr>
                <w:rFonts w:cs="Segoe UI"/>
              </w:rPr>
            </w:pPr>
            <w:r>
              <w:rPr>
                <w:rFonts w:cs="Segoe UI"/>
              </w:rPr>
              <w:t>Casework j</w:t>
            </w:r>
            <w:r w:rsidRPr="00074462">
              <w:rPr>
                <w:rFonts w:cs="Segoe UI"/>
              </w:rPr>
              <w:t xml:space="preserve">obs are responsible for handling a wide range of correspondence and casework at a level appropriate to the </w:t>
            </w:r>
            <w:r>
              <w:rPr>
                <w:rFonts w:cs="Segoe UI"/>
              </w:rPr>
              <w:t>pay band</w:t>
            </w:r>
            <w:r w:rsidRPr="00074462">
              <w:rPr>
                <w:rFonts w:cs="Segoe UI"/>
              </w:rPr>
              <w:t>. This includes following up on enquiries raised by individual constituents or campaign/lobbying groups, corresponding on behalf of the Member and signposting enquirers to appropriate sources of information, advice and guidance. Job holders will speak to constituents raising complaints and may on their behalf approach relevant public service organisations e.g. NHS or local government departments to support the constituent in resolving problems and issues raised.</w:t>
            </w:r>
          </w:p>
          <w:p w14:paraId="05DB18CC" w14:textId="77777777" w:rsidR="008B7409" w:rsidRPr="00074462" w:rsidRDefault="008B7409" w:rsidP="008B7409">
            <w:pPr>
              <w:tabs>
                <w:tab w:val="left" w:pos="5162"/>
              </w:tabs>
              <w:spacing w:before="120" w:after="120" w:line="259" w:lineRule="auto"/>
              <w:rPr>
                <w:rFonts w:cs="Segoe UI"/>
              </w:rPr>
            </w:pPr>
            <w:r w:rsidRPr="00074462">
              <w:rPr>
                <w:rFonts w:cs="Segoe UI"/>
              </w:rPr>
              <w:t>In addition</w:t>
            </w:r>
            <w:r w:rsidRPr="15D502F3">
              <w:rPr>
                <w:rFonts w:cs="Segoe UI"/>
              </w:rPr>
              <w:t>,</w:t>
            </w:r>
            <w:r w:rsidRPr="00074462">
              <w:rPr>
                <w:rFonts w:cs="Segoe UI"/>
              </w:rPr>
              <w:t xml:space="preserve"> the organisation of, and involvement in, public engagement events such as surgeries or other constituency activities may be seen in these roles.</w:t>
            </w:r>
          </w:p>
          <w:p w14:paraId="46FF2611" w14:textId="77777777" w:rsidR="00A9184C" w:rsidRPr="00217620" w:rsidRDefault="00A9184C" w:rsidP="00A9184C">
            <w:pPr>
              <w:tabs>
                <w:tab w:val="left" w:pos="5162"/>
              </w:tabs>
              <w:spacing w:before="120" w:after="120" w:line="259" w:lineRule="auto"/>
              <w:rPr>
                <w:rFonts w:cs="Segoe UI"/>
                <w:b/>
                <w:bCs/>
              </w:rPr>
            </w:pPr>
            <w:r w:rsidRPr="00217620">
              <w:rPr>
                <w:rFonts w:cs="Segoe UI"/>
                <w:b/>
                <w:bCs/>
              </w:rPr>
              <w:t>The key characteristics of a casework role are:</w:t>
            </w:r>
          </w:p>
          <w:p w14:paraId="22433A58" w14:textId="00F4B203"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Ensuring that all cases are progressed promptly and proportionately and are concluded at the earliest opportunity</w:t>
            </w:r>
            <w:r>
              <w:rPr>
                <w:rFonts w:cs="Segoe UI"/>
              </w:rPr>
              <w:t>.</w:t>
            </w:r>
          </w:p>
          <w:p w14:paraId="08220961" w14:textId="465DE000"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Managing a caseload, with supportive supervision appropriate to the level of the role</w:t>
            </w:r>
            <w:r>
              <w:rPr>
                <w:rFonts w:cs="Segoe UI"/>
              </w:rPr>
              <w:t>.</w:t>
            </w:r>
          </w:p>
          <w:p w14:paraId="1CCE85B0" w14:textId="1A6741B6"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Gathering appropriate information to produce factual evidenced-based written reports</w:t>
            </w:r>
            <w:r>
              <w:rPr>
                <w:rFonts w:cs="Segoe UI"/>
              </w:rPr>
              <w:t>.</w:t>
            </w:r>
          </w:p>
          <w:p w14:paraId="39EB744C" w14:textId="06509CAA"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Keep accurate, up-to-date records and audit trails in accordance with data protection requirements</w:t>
            </w:r>
            <w:r>
              <w:rPr>
                <w:rFonts w:cs="Segoe UI"/>
              </w:rPr>
              <w:t>.</w:t>
            </w:r>
          </w:p>
          <w:p w14:paraId="18D96CC4" w14:textId="5D96EC6A"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Communicating effectively with all parties both verbally and in writing</w:t>
            </w:r>
            <w:r>
              <w:rPr>
                <w:rFonts w:cs="Segoe UI"/>
              </w:rPr>
              <w:t>.</w:t>
            </w:r>
          </w:p>
          <w:p w14:paraId="682E56EB" w14:textId="01F8835E"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Responding to a broad range of general correspondence investigating and responding to queries as necessary</w:t>
            </w:r>
            <w:r>
              <w:rPr>
                <w:rFonts w:cs="Segoe UI"/>
              </w:rPr>
              <w:t>.</w:t>
            </w:r>
          </w:p>
          <w:p w14:paraId="370DB006" w14:textId="1C4360CE" w:rsidR="00CC51AD" w:rsidRPr="00062B48"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Ensuring that the work of the Member is promoted through participation in appropriate activities such as surgeries or community events.</w:t>
            </w:r>
          </w:p>
        </w:tc>
      </w:tr>
      <w:tr w:rsidR="00CC51AD" w:rsidRPr="003B7FB8" w14:paraId="7EFFF564" w14:textId="77777777" w:rsidTr="00F04BDD">
        <w:tc>
          <w:tcPr>
            <w:tcW w:w="9016" w:type="dxa"/>
            <w:shd w:val="clear" w:color="auto" w:fill="FAE2D5" w:themeFill="accent2" w:themeFillTint="33"/>
          </w:tcPr>
          <w:p w14:paraId="2BF55D10" w14:textId="36B02804" w:rsidR="00CC51AD" w:rsidRPr="003B7FB8" w:rsidRDefault="00CC51AD" w:rsidP="009343B7">
            <w:pPr>
              <w:spacing w:before="120" w:after="120"/>
              <w:rPr>
                <w:rFonts w:cs="Segoe UI"/>
                <w:b/>
                <w:bCs/>
              </w:rPr>
            </w:pPr>
            <w:r w:rsidRPr="003B7FB8">
              <w:rPr>
                <w:rFonts w:cs="Segoe UI"/>
                <w:b/>
                <w:bCs/>
              </w:rPr>
              <w:t>Purpose of the job</w:t>
            </w:r>
          </w:p>
        </w:tc>
      </w:tr>
      <w:tr w:rsidR="00CC51AD" w:rsidRPr="003B7FB8" w14:paraId="06FF4A1A" w14:textId="77777777" w:rsidTr="009343B7">
        <w:tc>
          <w:tcPr>
            <w:tcW w:w="9016" w:type="dxa"/>
          </w:tcPr>
          <w:p w14:paraId="41CD95F9" w14:textId="05DBB76E" w:rsidR="00CC51AD" w:rsidRPr="003B7FB8" w:rsidRDefault="000326E9" w:rsidP="00C14410">
            <w:pPr>
              <w:widowControl w:val="0"/>
              <w:spacing w:before="120" w:after="120" w:line="259" w:lineRule="auto"/>
              <w:rPr>
                <w:rFonts w:cs="Segoe UI"/>
              </w:rPr>
            </w:pPr>
            <w:r w:rsidRPr="00AB2311">
              <w:rPr>
                <w:rFonts w:cs="Segoe UI"/>
              </w:rPr>
              <w:t xml:space="preserve">A </w:t>
            </w:r>
            <w:r w:rsidRPr="00AB2311">
              <w:rPr>
                <w:rStyle w:val="Strong"/>
                <w:rFonts w:cs="Segoe UI"/>
              </w:rPr>
              <w:t>Band 3 Casework Officer</w:t>
            </w:r>
            <w:r w:rsidRPr="00AB2311">
              <w:rPr>
                <w:rFonts w:cs="Segoe UI"/>
              </w:rPr>
              <w:t xml:space="preserve"> working for a </w:t>
            </w:r>
            <w:r w:rsidRPr="000326E9">
              <w:rPr>
                <w:rStyle w:val="Strong"/>
                <w:rFonts w:cs="Segoe UI"/>
                <w:b w:val="0"/>
                <w:bCs w:val="0"/>
              </w:rPr>
              <w:t>Member of the Senedd</w:t>
            </w:r>
            <w:r w:rsidRPr="00AB2311">
              <w:rPr>
                <w:rStyle w:val="Strong"/>
                <w:rFonts w:cs="Segoe UI"/>
              </w:rPr>
              <w:t xml:space="preserve"> </w:t>
            </w:r>
            <w:r w:rsidRPr="00AB2311">
              <w:rPr>
                <w:rFonts w:cs="Segoe UI"/>
              </w:rPr>
              <w:t>would typically be responsible for assisting constituents with issues they face and ensuring they receive the necessary support from government agencies, local councils and other organisations.</w:t>
            </w:r>
          </w:p>
        </w:tc>
      </w:tr>
    </w:tbl>
    <w:p w14:paraId="31DD16C7" w14:textId="09BF911C" w:rsidR="00504BA0" w:rsidRPr="003B7FB8" w:rsidRDefault="00504BA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52E9739" w14:textId="307BFFE7" w:rsidR="00504BA0" w:rsidRPr="003B7FB8" w:rsidRDefault="00504BA0" w:rsidP="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
    <w:tbl>
      <w:tblPr>
        <w:tblStyle w:val="TableGrid"/>
        <w:tblW w:w="0" w:type="auto"/>
        <w:tblLook w:val="04A0" w:firstRow="1" w:lastRow="0" w:firstColumn="1" w:lastColumn="0" w:noHBand="0" w:noVBand="1"/>
      </w:tblPr>
      <w:tblGrid>
        <w:gridCol w:w="9016"/>
      </w:tblGrid>
      <w:tr w:rsidR="00504BA0" w:rsidRPr="003B7FB8" w14:paraId="0966D028" w14:textId="77777777" w:rsidTr="00F04BDD">
        <w:tc>
          <w:tcPr>
            <w:tcW w:w="9016" w:type="dxa"/>
            <w:shd w:val="clear" w:color="auto" w:fill="FAE2D5" w:themeFill="accent2" w:themeFillTint="33"/>
          </w:tcPr>
          <w:p w14:paraId="00B06030" w14:textId="7B501C16" w:rsidR="00504BA0" w:rsidRPr="003B7FB8" w:rsidRDefault="00504BA0" w:rsidP="009343B7">
            <w:pPr>
              <w:spacing w:before="120" w:after="120"/>
              <w:rPr>
                <w:rFonts w:cs="Segoe UI"/>
                <w:b/>
                <w:bCs/>
              </w:rPr>
            </w:pPr>
            <w:permStart w:id="561469719" w:edGrp="everyone"/>
            <w:permEnd w:id="561469719"/>
            <w:r w:rsidRPr="003B7FB8">
              <w:rPr>
                <w:rFonts w:cs="Segoe UI"/>
                <w:b/>
                <w:bCs/>
              </w:rPr>
              <w:t>Skills and behaviours</w:t>
            </w:r>
          </w:p>
        </w:tc>
      </w:tr>
      <w:tr w:rsidR="00504BA0" w:rsidRPr="003B7FB8" w14:paraId="30BE01B4" w14:textId="77777777" w:rsidTr="009343B7">
        <w:tc>
          <w:tcPr>
            <w:tcW w:w="9016" w:type="dxa"/>
          </w:tcPr>
          <w:p w14:paraId="5101FAF3" w14:textId="6CDE8FAA" w:rsidR="00643740" w:rsidRPr="00441B40" w:rsidRDefault="00643740" w:rsidP="00643740">
            <w:pPr>
              <w:pStyle w:val="ListParagraph"/>
              <w:widowControl w:val="0"/>
              <w:numPr>
                <w:ilvl w:val="0"/>
                <w:numId w:val="2"/>
              </w:numPr>
              <w:autoSpaceDE w:val="0"/>
              <w:autoSpaceDN w:val="0"/>
              <w:spacing w:before="120" w:after="120" w:line="259" w:lineRule="auto"/>
              <w:contextualSpacing w:val="0"/>
              <w:rPr>
                <w:rStyle w:val="eop"/>
              </w:rPr>
            </w:pPr>
            <w:permStart w:id="465832693" w:edGrp="everyone" w:colFirst="0" w:colLast="0"/>
            <w:r w:rsidRPr="00441B40">
              <w:rPr>
                <w:rStyle w:val="eop"/>
              </w:rPr>
              <w:t>Expected to develop proficiency in an area of administrative or practical work; able to answer a standard range of queries from others and know when to refer on more complex queries.</w:t>
            </w:r>
          </w:p>
          <w:p w14:paraId="54051152" w14:textId="6917C292" w:rsidR="00643740" w:rsidRPr="00441B40" w:rsidRDefault="00643740" w:rsidP="00643740">
            <w:pPr>
              <w:pStyle w:val="ListParagraph"/>
              <w:widowControl w:val="0"/>
              <w:numPr>
                <w:ilvl w:val="0"/>
                <w:numId w:val="2"/>
              </w:numPr>
              <w:autoSpaceDE w:val="0"/>
              <w:autoSpaceDN w:val="0"/>
              <w:spacing w:before="120" w:after="120" w:line="259" w:lineRule="auto"/>
              <w:contextualSpacing w:val="0"/>
              <w:rPr>
                <w:rStyle w:val="eop"/>
              </w:rPr>
            </w:pPr>
            <w:r w:rsidRPr="00441B40">
              <w:rPr>
                <w:rStyle w:val="eop"/>
              </w:rPr>
              <w:t>Expected to be proficient with the normal tools and equipment for the job, for example, standard software packages and have familiarity with online media.</w:t>
            </w:r>
          </w:p>
          <w:p w14:paraId="50410A1E" w14:textId="77777777" w:rsidR="00337B3C" w:rsidRPr="00E755D3" w:rsidRDefault="00337B3C" w:rsidP="00337B3C">
            <w:pPr>
              <w:pStyle w:val="ListParagraph"/>
              <w:numPr>
                <w:ilvl w:val="0"/>
                <w:numId w:val="2"/>
              </w:numPr>
              <w:tabs>
                <w:tab w:val="left" w:pos="5162"/>
              </w:tabs>
              <w:spacing w:before="120" w:after="120" w:line="259" w:lineRule="auto"/>
              <w:contextualSpacing w:val="0"/>
              <w:rPr>
                <w:rFonts w:cs="Segoe UI"/>
              </w:rPr>
            </w:pPr>
            <w:r w:rsidRPr="00E755D3">
              <w:rPr>
                <w:rFonts w:cs="Segoe UI"/>
              </w:rPr>
              <w:t xml:space="preserve">Good oral and written skills. </w:t>
            </w:r>
          </w:p>
          <w:p w14:paraId="6A2E042D" w14:textId="77777777" w:rsidR="00337B3C" w:rsidRPr="00E755D3" w:rsidRDefault="00337B3C" w:rsidP="00337B3C">
            <w:pPr>
              <w:pStyle w:val="ListParagraph"/>
              <w:numPr>
                <w:ilvl w:val="0"/>
                <w:numId w:val="2"/>
              </w:numPr>
              <w:tabs>
                <w:tab w:val="left" w:pos="5162"/>
              </w:tabs>
              <w:spacing w:before="120" w:after="120" w:line="259" w:lineRule="auto"/>
              <w:contextualSpacing w:val="0"/>
              <w:rPr>
                <w:rFonts w:cs="Segoe UI"/>
              </w:rPr>
            </w:pPr>
            <w:r w:rsidRPr="00E755D3">
              <w:rPr>
                <w:rFonts w:cs="Segoe UI"/>
              </w:rPr>
              <w:t xml:space="preserve">Effective organisation and planning skills.  </w:t>
            </w:r>
          </w:p>
          <w:p w14:paraId="0263260B" w14:textId="77777777" w:rsidR="00337B3C" w:rsidRPr="00E755D3" w:rsidRDefault="00337B3C" w:rsidP="00337B3C">
            <w:pPr>
              <w:pStyle w:val="ListParagraph"/>
              <w:numPr>
                <w:ilvl w:val="0"/>
                <w:numId w:val="2"/>
              </w:numPr>
              <w:tabs>
                <w:tab w:val="left" w:pos="5162"/>
              </w:tabs>
              <w:spacing w:before="120" w:after="120" w:line="259" w:lineRule="auto"/>
              <w:contextualSpacing w:val="0"/>
              <w:rPr>
                <w:rFonts w:cs="Segoe UI"/>
              </w:rPr>
            </w:pPr>
            <w:r w:rsidRPr="00E755D3">
              <w:rPr>
                <w:rFonts w:cs="Segoe UI"/>
              </w:rPr>
              <w:t>Ability to demonstrate sensitivity and ensure that the highest standards of confidentiality are upheld</w:t>
            </w:r>
            <w:r>
              <w:rPr>
                <w:rFonts w:cs="Segoe UI"/>
              </w:rPr>
              <w:t>.</w:t>
            </w:r>
          </w:p>
          <w:p w14:paraId="30B7127E" w14:textId="77777777" w:rsidR="00337B3C" w:rsidRDefault="00337B3C" w:rsidP="00337B3C">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eastAsia="Segoe UI" w:cs="Segoe UI"/>
                <w:color w:val="000000" w:themeColor="text1"/>
              </w:rPr>
            </w:pPr>
            <w:r w:rsidRPr="6660D166">
              <w:rPr>
                <w:rFonts w:cs="Segoe UI"/>
              </w:rPr>
              <w:t>Understanding of, and commitment to, combating discrimination and promoting the equality of opportunities and the Nolan Principles of Public Life.</w:t>
            </w:r>
          </w:p>
          <w:p w14:paraId="484C4348" w14:textId="13BA9396" w:rsidR="004E69E8" w:rsidRPr="0008542F" w:rsidRDefault="00351096" w:rsidP="00643740">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color w:val="000000" w:themeColor="text1"/>
              </w:rPr>
              <w:t>The a</w:t>
            </w:r>
            <w:r w:rsidRPr="3BE452A6">
              <w:rPr>
                <w:rFonts w:eastAsia="Segoe UI" w:cs="Segoe UI"/>
                <w:color w:val="000000" w:themeColor="text1"/>
              </w:rPr>
              <w:t>bility to work collaboratively as part of a small team. </w:t>
            </w:r>
          </w:p>
        </w:tc>
      </w:tr>
      <w:permEnd w:id="465832693"/>
      <w:tr w:rsidR="00504BA0" w:rsidRPr="003B7FB8" w14:paraId="5EC54106" w14:textId="77777777" w:rsidTr="00F04BDD">
        <w:tc>
          <w:tcPr>
            <w:tcW w:w="9016" w:type="dxa"/>
            <w:shd w:val="clear" w:color="auto" w:fill="FAE2D5" w:themeFill="accent2" w:themeFillTint="33"/>
          </w:tcPr>
          <w:p w14:paraId="65468E12" w14:textId="71F4DB98" w:rsidR="00504BA0" w:rsidRPr="003B7FB8" w:rsidRDefault="00504BA0" w:rsidP="00504BA0">
            <w:pPr>
              <w:spacing w:before="120" w:after="120"/>
              <w:rPr>
                <w:rFonts w:cs="Segoe UI"/>
                <w:b/>
                <w:bCs/>
              </w:rPr>
            </w:pPr>
            <w:r w:rsidRPr="003B7FB8">
              <w:rPr>
                <w:b/>
                <w:bCs/>
              </w:rPr>
              <w:t>K</w:t>
            </w:r>
            <w:r w:rsidRPr="003B7FB8">
              <w:rPr>
                <w:rFonts w:cs="Segoe UI"/>
                <w:b/>
                <w:bCs/>
              </w:rPr>
              <w:t>nowledge and experience</w:t>
            </w:r>
          </w:p>
        </w:tc>
      </w:tr>
      <w:tr w:rsidR="00504BA0" w:rsidRPr="003B7FB8" w14:paraId="59C1D26D" w14:textId="77777777" w:rsidTr="009343B7">
        <w:tc>
          <w:tcPr>
            <w:tcW w:w="9016" w:type="dxa"/>
          </w:tcPr>
          <w:p w14:paraId="17131A4D" w14:textId="77777777" w:rsidR="00A9558C" w:rsidRPr="00E755D3" w:rsidRDefault="00A9558C" w:rsidP="00A9558C">
            <w:pPr>
              <w:pStyle w:val="ListParagraph"/>
              <w:numPr>
                <w:ilvl w:val="0"/>
                <w:numId w:val="2"/>
              </w:numPr>
              <w:tabs>
                <w:tab w:val="left" w:pos="5162"/>
              </w:tabs>
              <w:spacing w:before="120" w:after="120" w:line="259" w:lineRule="auto"/>
              <w:contextualSpacing w:val="0"/>
              <w:rPr>
                <w:rFonts w:cs="Segoe UI"/>
              </w:rPr>
            </w:pPr>
            <w:permStart w:id="143023850" w:edGrp="everyone" w:colFirst="0" w:colLast="0"/>
            <w:r w:rsidRPr="00E755D3">
              <w:rPr>
                <w:rFonts w:cs="Segoe UI"/>
              </w:rPr>
              <w:t>Knowledge and understanding of issues relevant to the local area.</w:t>
            </w:r>
          </w:p>
          <w:p w14:paraId="34CC79AE" w14:textId="77777777" w:rsidR="00C05ECC" w:rsidRPr="00C05ECC" w:rsidRDefault="00C05ECC" w:rsidP="007B6BB3">
            <w:pPr>
              <w:pStyle w:val="ListParagraph"/>
              <w:widowControl w:val="0"/>
              <w:numPr>
                <w:ilvl w:val="0"/>
                <w:numId w:val="5"/>
              </w:numPr>
              <w:autoSpaceDE w:val="0"/>
              <w:autoSpaceDN w:val="0"/>
              <w:spacing w:before="120" w:after="120" w:line="259" w:lineRule="auto"/>
              <w:contextualSpacing w:val="0"/>
              <w:rPr>
                <w:rFonts w:cs="Segoe UI"/>
              </w:rPr>
            </w:pPr>
            <w:r w:rsidRPr="00C05ECC">
              <w:rPr>
                <w:rFonts w:cs="Segoe UI"/>
              </w:rPr>
              <w:t>Knowledge of law and good practice related to data protection and information security.</w:t>
            </w:r>
          </w:p>
          <w:p w14:paraId="5E1D3C68" w14:textId="77777777" w:rsidR="00747C04" w:rsidRPr="004341E5" w:rsidRDefault="00747C04" w:rsidP="007B6BB3">
            <w:pPr>
              <w:pStyle w:val="ListParagraph"/>
              <w:widowControl w:val="0"/>
              <w:numPr>
                <w:ilvl w:val="0"/>
                <w:numId w:val="5"/>
              </w:numPr>
              <w:autoSpaceDE w:val="0"/>
              <w:autoSpaceDN w:val="0"/>
              <w:spacing w:before="120" w:after="120" w:line="259" w:lineRule="auto"/>
              <w:contextualSpacing w:val="0"/>
              <w:rPr>
                <w:rFonts w:cs="Segoe UI"/>
              </w:rPr>
            </w:pPr>
            <w:r w:rsidRPr="004341E5">
              <w:rPr>
                <w:rFonts w:cs="Segoe UI"/>
              </w:rPr>
              <w:t>Experience and practical understanding of law and good practice regarding health, safety and wellbeing, including risk assessments, control measures, and knowing when to seek competent advice.</w:t>
            </w:r>
          </w:p>
          <w:p w14:paraId="02DC5552" w14:textId="06619847" w:rsidR="00504BA0" w:rsidRPr="004341E5" w:rsidRDefault="004341E5" w:rsidP="007B6BB3">
            <w:pPr>
              <w:pStyle w:val="ListParagraph"/>
              <w:widowControl w:val="0"/>
              <w:numPr>
                <w:ilvl w:val="0"/>
                <w:numId w:val="5"/>
              </w:numPr>
              <w:autoSpaceDE w:val="0"/>
              <w:autoSpaceDN w:val="0"/>
              <w:spacing w:before="120" w:after="120" w:line="259" w:lineRule="auto"/>
              <w:contextualSpacing w:val="0"/>
              <w:rPr>
                <w:rStyle w:val="eop"/>
                <w:rFonts w:eastAsia="Segoe UI" w:cs="Segoe UI"/>
                <w:color w:val="000000" w:themeColor="text1"/>
              </w:rPr>
            </w:pPr>
            <w:r w:rsidRPr="004341E5">
              <w:rPr>
                <w:rFonts w:cs="Segoe UI"/>
              </w:rPr>
              <w:t>Experience implementing proportionate safeguarding measures related to children and vulnerable adults</w:t>
            </w:r>
            <w:r w:rsidR="0092426A">
              <w:rPr>
                <w:rFonts w:cs="Segoe UI"/>
              </w:rPr>
              <w:t>.</w:t>
            </w:r>
            <w:r w:rsidR="007F2E39">
              <w:rPr>
                <w:rFonts w:cs="Segoe UI"/>
              </w:rPr>
              <w:t xml:space="preserve"> </w:t>
            </w:r>
          </w:p>
        </w:tc>
      </w:tr>
      <w:permEnd w:id="143023850"/>
      <w:tr w:rsidR="00F14303" w:rsidRPr="003B7FB8" w14:paraId="70C93A5B" w14:textId="77777777" w:rsidTr="00F04BDD">
        <w:tc>
          <w:tcPr>
            <w:tcW w:w="9016" w:type="dxa"/>
            <w:shd w:val="clear" w:color="auto" w:fill="FAE2D5" w:themeFill="accent2" w:themeFillTint="33"/>
          </w:tcPr>
          <w:p w14:paraId="4AE5E684" w14:textId="67177AC0" w:rsidR="00F14303" w:rsidRPr="00F04BDD" w:rsidRDefault="00F14303" w:rsidP="00F04BDD">
            <w:pPr>
              <w:spacing w:before="120" w:after="120"/>
              <w:rPr>
                <w:rStyle w:val="eop"/>
                <w:rFonts w:cs="Segoe UI"/>
                <w:b/>
                <w:bCs/>
                <w:shd w:val="clear" w:color="auto" w:fill="FCEDC8"/>
              </w:rPr>
            </w:pPr>
            <w:r w:rsidRPr="00F04BDD">
              <w:rPr>
                <w:b/>
                <w:bCs/>
              </w:rPr>
              <w:t>Desirable criteria</w:t>
            </w:r>
          </w:p>
        </w:tc>
      </w:tr>
      <w:tr w:rsidR="00F14303" w:rsidRPr="003B7FB8" w14:paraId="5B6548DB" w14:textId="77777777" w:rsidTr="009343B7">
        <w:tc>
          <w:tcPr>
            <w:tcW w:w="9016" w:type="dxa"/>
          </w:tcPr>
          <w:p w14:paraId="33F4E205" w14:textId="77777777" w:rsidR="00903F62" w:rsidRPr="005A3B82" w:rsidRDefault="00903F62" w:rsidP="00903F62">
            <w:pPr>
              <w:pStyle w:val="ListParagraph"/>
              <w:widowControl w:val="0"/>
              <w:numPr>
                <w:ilvl w:val="0"/>
                <w:numId w:val="3"/>
              </w:numPr>
              <w:autoSpaceDE w:val="0"/>
              <w:autoSpaceDN w:val="0"/>
              <w:spacing w:before="120" w:after="120" w:line="259" w:lineRule="auto"/>
              <w:contextualSpacing w:val="0"/>
              <w:rPr>
                <w:rStyle w:val="normaltextrun"/>
                <w:rFonts w:cs="Segoe UI"/>
              </w:rPr>
            </w:pPr>
            <w:permStart w:id="1878402770" w:edGrp="everyone" w:colFirst="0" w:colLast="0"/>
            <w:r w:rsidRPr="1193920B">
              <w:rPr>
                <w:rStyle w:val="normaltextrun"/>
                <w:rFonts w:cs="Segoe UI"/>
              </w:rPr>
              <w:t>An understanding of current affairs and issues of relevance to Wales and the local area, an interest in the Welsh political system.</w:t>
            </w:r>
          </w:p>
          <w:p w14:paraId="548FB48E" w14:textId="77777777" w:rsidR="00903F62" w:rsidRPr="00993877" w:rsidRDefault="00903F62" w:rsidP="00903F62">
            <w:pPr>
              <w:pStyle w:val="ListParagraph"/>
              <w:widowControl w:val="0"/>
              <w:numPr>
                <w:ilvl w:val="0"/>
                <w:numId w:val="3"/>
              </w:numPr>
              <w:autoSpaceDE w:val="0"/>
              <w:autoSpaceDN w:val="0"/>
              <w:spacing w:before="120" w:after="120" w:line="259" w:lineRule="auto"/>
              <w:contextualSpacing w:val="0"/>
              <w:rPr>
                <w:rStyle w:val="normaltextrun"/>
                <w:rFonts w:cs="Segoe UI"/>
                <w:b/>
                <w:bCs/>
              </w:rPr>
            </w:pPr>
            <w:r w:rsidRPr="1193920B">
              <w:rPr>
                <w:rStyle w:val="normaltextrun"/>
                <w:rFonts w:cs="Segoe UI"/>
              </w:rPr>
              <w:t>Sympathetic to the aims and values of the Party.</w:t>
            </w:r>
            <w:r>
              <w:rPr>
                <w:rStyle w:val="normaltextrun"/>
                <w:rFonts w:cs="Segoe UI"/>
              </w:rPr>
              <w:t xml:space="preserve"> </w:t>
            </w:r>
          </w:p>
          <w:p w14:paraId="74A790A7" w14:textId="3338F5F1" w:rsidR="00F14303" w:rsidRPr="00903F62" w:rsidRDefault="00903F62" w:rsidP="00903F62">
            <w:pPr>
              <w:pStyle w:val="ListParagraph"/>
              <w:widowControl w:val="0"/>
              <w:numPr>
                <w:ilvl w:val="0"/>
                <w:numId w:val="3"/>
              </w:numPr>
              <w:autoSpaceDE w:val="0"/>
              <w:autoSpaceDN w:val="0"/>
              <w:spacing w:before="120" w:after="120" w:line="259" w:lineRule="auto"/>
              <w:contextualSpacing w:val="0"/>
              <w:rPr>
                <w:rStyle w:val="eop"/>
                <w:rFonts w:cs="Segoe UI"/>
              </w:rPr>
            </w:pPr>
            <w:r w:rsidRPr="00993877">
              <w:rPr>
                <w:rStyle w:val="normaltextrun"/>
                <w:rFonts w:cs="Segoe UI"/>
              </w:rPr>
              <w:t>Full current UK Driving licence and access to a vehicle insured for work purposes</w:t>
            </w:r>
            <w:r>
              <w:rPr>
                <w:rStyle w:val="normaltextrun"/>
                <w:rFonts w:cs="Segoe UI"/>
              </w:rPr>
              <w:t>.</w:t>
            </w:r>
          </w:p>
        </w:tc>
      </w:tr>
      <w:permEnd w:id="1878402770"/>
      <w:tr w:rsidR="00F14303" w:rsidRPr="003B7FB8" w14:paraId="3DEBB9A4" w14:textId="77777777" w:rsidTr="00F04BDD">
        <w:tc>
          <w:tcPr>
            <w:tcW w:w="9016" w:type="dxa"/>
            <w:shd w:val="clear" w:color="auto" w:fill="FAE2D5" w:themeFill="accent2" w:themeFillTint="33"/>
          </w:tcPr>
          <w:p w14:paraId="4C3F92B3" w14:textId="609BCA4C" w:rsidR="00F14303" w:rsidRPr="00F04BDD" w:rsidRDefault="00F14303" w:rsidP="00F04BDD">
            <w:pPr>
              <w:spacing w:before="120" w:after="120"/>
              <w:rPr>
                <w:rStyle w:val="eop"/>
                <w:rFonts w:cs="Segoe UI"/>
                <w:b/>
                <w:bCs/>
                <w:shd w:val="clear" w:color="auto" w:fill="FCEDC8"/>
              </w:rPr>
            </w:pPr>
            <w:r w:rsidRPr="00F04BDD">
              <w:rPr>
                <w:b/>
                <w:bCs/>
              </w:rPr>
              <w:t>Qualifications</w:t>
            </w:r>
          </w:p>
        </w:tc>
      </w:tr>
      <w:tr w:rsidR="00F14303" w:rsidRPr="003B7FB8" w14:paraId="312DF7B3" w14:textId="77777777" w:rsidTr="00F14303">
        <w:tc>
          <w:tcPr>
            <w:tcW w:w="9016" w:type="dxa"/>
          </w:tcPr>
          <w:p w14:paraId="1C26314F" w14:textId="77777777" w:rsidR="00730A78" w:rsidRPr="000E77F5" w:rsidRDefault="00730A78" w:rsidP="00730A78">
            <w:pPr>
              <w:pStyle w:val="ListParagraph"/>
              <w:widowControl w:val="0"/>
              <w:numPr>
                <w:ilvl w:val="0"/>
                <w:numId w:val="2"/>
              </w:numPr>
              <w:autoSpaceDE w:val="0"/>
              <w:autoSpaceDN w:val="0"/>
              <w:spacing w:before="120" w:after="120"/>
              <w:contextualSpacing w:val="0"/>
              <w:rPr>
                <w:rStyle w:val="eop"/>
              </w:rPr>
            </w:pPr>
            <w:permStart w:id="1774613524" w:edGrp="everyone" w:colFirst="0" w:colLast="0"/>
            <w:r w:rsidRPr="000E77F5">
              <w:rPr>
                <w:rStyle w:val="eop"/>
              </w:rPr>
              <w:t>The ability to demonstrate knowledge or experience of a range of work procedures based on relevant work experience and/or vocational qualification e.g. NVQ level 3 or 4 or equivalent in a relevant subject.</w:t>
            </w:r>
          </w:p>
          <w:p w14:paraId="247B81C4" w14:textId="003E6604" w:rsidR="00730A78" w:rsidRPr="00AF18F9" w:rsidRDefault="00730A78" w:rsidP="00730A78">
            <w:pPr>
              <w:numPr>
                <w:ilvl w:val="0"/>
                <w:numId w:val="2"/>
              </w:numPr>
              <w:tabs>
                <w:tab w:val="left" w:pos="284"/>
              </w:tabs>
              <w:spacing w:before="120" w:after="120" w:line="259" w:lineRule="auto"/>
              <w:rPr>
                <w:rStyle w:val="eop"/>
                <w:rFonts w:cs="Segoe UI"/>
              </w:rPr>
            </w:pPr>
            <w:r w:rsidRPr="000E77F5">
              <w:rPr>
                <w:rStyle w:val="eop"/>
              </w:rPr>
              <w:t xml:space="preserve">Demonstrable numeracy and literacy skills e.g. English </w:t>
            </w:r>
            <w:r>
              <w:rPr>
                <w:rStyle w:val="eop"/>
              </w:rPr>
              <w:t xml:space="preserve">/ Welsh </w:t>
            </w:r>
            <w:r w:rsidRPr="000E77F5">
              <w:rPr>
                <w:rStyle w:val="eop"/>
              </w:rPr>
              <w:t>and Maths GCSE (or equivalent) at Grade C or above or suitable alternative experience.</w:t>
            </w:r>
          </w:p>
        </w:tc>
      </w:tr>
      <w:permEnd w:id="1774613524"/>
      <w:tr w:rsidR="00F14303" w:rsidRPr="003B7FB8" w14:paraId="44A25FB2" w14:textId="77777777" w:rsidTr="00F04BDD">
        <w:tc>
          <w:tcPr>
            <w:tcW w:w="9016" w:type="dxa"/>
            <w:shd w:val="clear" w:color="auto" w:fill="FAE2D5" w:themeFill="accent2" w:themeFillTint="33"/>
          </w:tcPr>
          <w:p w14:paraId="2D1974CB" w14:textId="1288F778" w:rsidR="00F14303" w:rsidRPr="00F04BDD" w:rsidRDefault="00F14303" w:rsidP="00F04BDD">
            <w:pPr>
              <w:spacing w:before="120" w:after="120"/>
              <w:rPr>
                <w:rStyle w:val="eop"/>
                <w:rFonts w:cs="Segoe UI"/>
                <w:b/>
                <w:bCs/>
                <w:shd w:val="clear" w:color="auto" w:fill="FCEDC8"/>
              </w:rPr>
            </w:pPr>
            <w:r w:rsidRPr="00F04BDD">
              <w:rPr>
                <w:b/>
                <w:bCs/>
              </w:rPr>
              <w:lastRenderedPageBreak/>
              <w:t>Language skills</w:t>
            </w:r>
          </w:p>
        </w:tc>
      </w:tr>
      <w:tr w:rsidR="00F14303" w:rsidRPr="003B7FB8" w14:paraId="64F64052" w14:textId="77777777" w:rsidTr="00F14303">
        <w:tc>
          <w:tcPr>
            <w:tcW w:w="9016" w:type="dxa"/>
          </w:tcPr>
          <w:p w14:paraId="3A68E3C1" w14:textId="6E4141AA" w:rsidR="00F14303" w:rsidRPr="001F433F" w:rsidRDefault="00A53FD6" w:rsidP="001F433F">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color w:val="000000" w:themeColor="text1"/>
              </w:rPr>
            </w:pPr>
            <w:permStart w:id="386078718" w:edGrp="everyone" w:colFirst="0" w:colLast="0"/>
            <w:r w:rsidRPr="008C35E3">
              <w:rPr>
                <w:rFonts w:eastAsia="Segoe UI" w:cs="Segoe UI"/>
                <w:color w:val="000000" w:themeColor="text1"/>
              </w:rPr>
              <w:t>Desirable:</w:t>
            </w:r>
            <w:r>
              <w:rPr>
                <w:rFonts w:eastAsia="Segoe UI" w:cs="Segoe UI"/>
                <w:color w:val="000000" w:themeColor="text1"/>
              </w:rPr>
              <w:t xml:space="preserve"> </w:t>
            </w:r>
            <w:r w:rsidRPr="003B7FB8">
              <w:rPr>
                <w:rFonts w:eastAsia="Segoe UI" w:cs="Segoe UI"/>
                <w:color w:val="000000" w:themeColor="text1"/>
              </w:rPr>
              <w:t xml:space="preserve">The ability to work in both Welsh and English. </w:t>
            </w:r>
          </w:p>
        </w:tc>
      </w:tr>
      <w:permEnd w:id="386078718"/>
    </w:tbl>
    <w:p w14:paraId="6F5FE58D" w14:textId="77777777" w:rsidR="005C1360" w:rsidRPr="003B7FB8" w:rsidRDefault="005C1360"/>
    <w:p w14:paraId="1D4419B2" w14:textId="674CFBE0" w:rsidR="005C1360" w:rsidRPr="003B7FB8" w:rsidRDefault="005C1360">
      <w:pPr>
        <w:rPr>
          <w:i/>
          <w:iCs/>
          <w:color w:val="EE0000"/>
        </w:rPr>
      </w:pPr>
      <w:permStart w:id="1606881866" w:edGrp="everyone"/>
    </w:p>
    <w:permEnd w:id="1606881866"/>
    <w:p w14:paraId="04F3D0B8" w14:textId="189ACCCE" w:rsidR="005C1360" w:rsidRPr="003B7FB8" w:rsidRDefault="005C1360">
      <w:pPr>
        <w:rPr>
          <w:rFonts w:eastAsiaTheme="majorEastAsia" w:cs="Segoe UI"/>
          <w:sz w:val="40"/>
          <w:szCs w:val="40"/>
        </w:rPr>
      </w:pPr>
      <w:r w:rsidRPr="003B7FB8">
        <w:rPr>
          <w:rFonts w:eastAsiaTheme="majorEastAsia" w:cs="Segoe UI"/>
          <w:sz w:val="40"/>
          <w:szCs w:val="40"/>
        </w:rPr>
        <w:br w:type="page"/>
      </w:r>
    </w:p>
    <w:p w14:paraId="05AFC9E4" w14:textId="40A3A372" w:rsidR="005C1360" w:rsidRPr="003B7FB8" w:rsidRDefault="005C1360" w:rsidP="00504BA0">
      <w:pPr>
        <w:tabs>
          <w:tab w:val="left" w:pos="7338"/>
        </w:tabs>
        <w:rPr>
          <w:rFonts w:eastAsiaTheme="majorEastAsia" w:cs="Segoe UI"/>
          <w:b/>
          <w:bCs/>
          <w:sz w:val="40"/>
          <w:szCs w:val="40"/>
        </w:rPr>
      </w:pPr>
      <w:r w:rsidRPr="003B7FB8">
        <w:rPr>
          <w:rFonts w:eastAsiaTheme="majorEastAsia" w:cs="Segoe UI"/>
          <w:b/>
          <w:bCs/>
          <w:sz w:val="40"/>
          <w:szCs w:val="40"/>
        </w:rPr>
        <w:lastRenderedPageBreak/>
        <w:t>Main duties</w:t>
      </w:r>
    </w:p>
    <w:tbl>
      <w:tblPr>
        <w:tblStyle w:val="TableGrid"/>
        <w:tblW w:w="0" w:type="auto"/>
        <w:tblLook w:val="04A0" w:firstRow="1" w:lastRow="0" w:firstColumn="1" w:lastColumn="0" w:noHBand="0" w:noVBand="1"/>
      </w:tblPr>
      <w:tblGrid>
        <w:gridCol w:w="9016"/>
      </w:tblGrid>
      <w:tr w:rsidR="005C1360" w:rsidRPr="003B7FB8" w14:paraId="5B880142" w14:textId="77777777" w:rsidTr="00F04BDD">
        <w:tc>
          <w:tcPr>
            <w:tcW w:w="9016" w:type="dxa"/>
            <w:shd w:val="clear" w:color="auto" w:fill="FAE2D5" w:themeFill="accent2" w:themeFillTint="33"/>
          </w:tcPr>
          <w:p w14:paraId="48DCD945" w14:textId="287399D0" w:rsidR="005C1360" w:rsidRPr="00C806F6" w:rsidRDefault="00C806F6" w:rsidP="009343B7">
            <w:pPr>
              <w:spacing w:before="120" w:after="120"/>
              <w:rPr>
                <w:rFonts w:cs="Segoe UI"/>
                <w:b/>
                <w:bCs/>
              </w:rPr>
            </w:pPr>
            <w:permStart w:id="252451618" w:edGrp="everyone"/>
            <w:r w:rsidRPr="00C806F6">
              <w:rPr>
                <w:rStyle w:val="eop"/>
                <w:b/>
                <w:bCs/>
              </w:rPr>
              <w:t xml:space="preserve">Constituent </w:t>
            </w:r>
            <w:r w:rsidR="00FF5DB5">
              <w:rPr>
                <w:rStyle w:val="eop"/>
                <w:b/>
                <w:bCs/>
              </w:rPr>
              <w:t>c</w:t>
            </w:r>
            <w:r w:rsidRPr="00C806F6">
              <w:rPr>
                <w:rStyle w:val="eop"/>
                <w:b/>
                <w:bCs/>
              </w:rPr>
              <w:t xml:space="preserve">asework </w:t>
            </w:r>
            <w:r w:rsidR="00FF5DB5">
              <w:rPr>
                <w:rStyle w:val="eop"/>
                <w:b/>
                <w:bCs/>
              </w:rPr>
              <w:t>h</w:t>
            </w:r>
            <w:r w:rsidRPr="00C806F6">
              <w:rPr>
                <w:rStyle w:val="eop"/>
                <w:b/>
                <w:bCs/>
              </w:rPr>
              <w:t>andling</w:t>
            </w:r>
          </w:p>
        </w:tc>
      </w:tr>
      <w:tr w:rsidR="005C1360" w:rsidRPr="003B7FB8" w14:paraId="02BA93DF" w14:textId="77777777" w:rsidTr="009343B7">
        <w:tc>
          <w:tcPr>
            <w:tcW w:w="9016" w:type="dxa"/>
          </w:tcPr>
          <w:p w14:paraId="1E62205F" w14:textId="77777777" w:rsidR="00FE7224" w:rsidRPr="00AB2311" w:rsidRDefault="00FE7224" w:rsidP="00FE7224">
            <w:pPr>
              <w:pStyle w:val="ListParagraph"/>
              <w:widowControl w:val="0"/>
              <w:numPr>
                <w:ilvl w:val="0"/>
                <w:numId w:val="2"/>
              </w:numPr>
              <w:tabs>
                <w:tab w:val="left" w:pos="-1440"/>
              </w:tabs>
              <w:autoSpaceDE w:val="0"/>
              <w:autoSpaceDN w:val="0"/>
              <w:spacing w:before="120" w:after="120" w:line="259" w:lineRule="auto"/>
              <w:contextualSpacing w:val="0"/>
              <w:rPr>
                <w:rFonts w:cs="Segoe UI"/>
              </w:rPr>
            </w:pPr>
            <w:r w:rsidRPr="00AB2311">
              <w:rPr>
                <w:rFonts w:cs="Segoe UI"/>
              </w:rPr>
              <w:t>Respond to enquiries from constituents via phone, email or letter.</w:t>
            </w:r>
          </w:p>
          <w:p w14:paraId="3580948F" w14:textId="77777777" w:rsidR="00FE7224" w:rsidRPr="00AB2311" w:rsidRDefault="00FE7224" w:rsidP="00FE7224">
            <w:pPr>
              <w:pStyle w:val="ListParagraph"/>
              <w:widowControl w:val="0"/>
              <w:numPr>
                <w:ilvl w:val="0"/>
                <w:numId w:val="2"/>
              </w:numPr>
              <w:tabs>
                <w:tab w:val="left" w:pos="-1440"/>
              </w:tabs>
              <w:autoSpaceDE w:val="0"/>
              <w:autoSpaceDN w:val="0"/>
              <w:spacing w:before="120" w:after="120" w:line="259" w:lineRule="auto"/>
              <w:contextualSpacing w:val="0"/>
              <w:rPr>
                <w:rFonts w:cs="Segoe UI"/>
              </w:rPr>
            </w:pPr>
            <w:r w:rsidRPr="00AB2311">
              <w:rPr>
                <w:rFonts w:cs="Segoe UI"/>
              </w:rPr>
              <w:t>Log and track cases using a case management system to ensure timely follow-ups.</w:t>
            </w:r>
          </w:p>
          <w:p w14:paraId="20D006B2" w14:textId="77777777" w:rsidR="00FE7224" w:rsidRPr="00AB2311" w:rsidRDefault="00FE7224" w:rsidP="00FE7224">
            <w:pPr>
              <w:pStyle w:val="ListParagraph"/>
              <w:widowControl w:val="0"/>
              <w:numPr>
                <w:ilvl w:val="0"/>
                <w:numId w:val="2"/>
              </w:numPr>
              <w:tabs>
                <w:tab w:val="left" w:pos="-1440"/>
              </w:tabs>
              <w:autoSpaceDE w:val="0"/>
              <w:autoSpaceDN w:val="0"/>
              <w:spacing w:before="120" w:after="120" w:line="259" w:lineRule="auto"/>
              <w:contextualSpacing w:val="0"/>
              <w:rPr>
                <w:rFonts w:cs="Segoe UI"/>
              </w:rPr>
            </w:pPr>
            <w:r w:rsidRPr="00AB2311">
              <w:rPr>
                <w:rFonts w:cs="Segoe UI"/>
              </w:rPr>
              <w:t>Research issues and liaise with government departments, councils and agencies on behalf of constituents.</w:t>
            </w:r>
          </w:p>
          <w:p w14:paraId="441F6034" w14:textId="736C09D5" w:rsidR="005C1360" w:rsidRPr="00FE7224" w:rsidRDefault="00FE7224" w:rsidP="00FE7224">
            <w:pPr>
              <w:pStyle w:val="ListParagraph"/>
              <w:widowControl w:val="0"/>
              <w:numPr>
                <w:ilvl w:val="0"/>
                <w:numId w:val="2"/>
              </w:numPr>
              <w:tabs>
                <w:tab w:val="left" w:pos="-1440"/>
              </w:tabs>
              <w:autoSpaceDE w:val="0"/>
              <w:autoSpaceDN w:val="0"/>
              <w:spacing w:before="120" w:after="120" w:line="259" w:lineRule="auto"/>
              <w:contextualSpacing w:val="0"/>
              <w:rPr>
                <w:rFonts w:cs="Segoe UI"/>
              </w:rPr>
            </w:pPr>
            <w:r w:rsidRPr="00AB2311">
              <w:rPr>
                <w:rFonts w:cs="Segoe UI"/>
              </w:rPr>
              <w:t>Draft letters and emails to respond to constituent queries.</w:t>
            </w:r>
          </w:p>
        </w:tc>
      </w:tr>
      <w:tr w:rsidR="00A81BA8" w:rsidRPr="003B7FB8" w14:paraId="47912F4A" w14:textId="77777777" w:rsidTr="00F04BDD">
        <w:tc>
          <w:tcPr>
            <w:tcW w:w="9016" w:type="dxa"/>
            <w:shd w:val="clear" w:color="auto" w:fill="FAE2D5" w:themeFill="accent2" w:themeFillTint="33"/>
          </w:tcPr>
          <w:p w14:paraId="27C83B21" w14:textId="292B8E2F" w:rsidR="00A81BA8" w:rsidRPr="00FF5DB5" w:rsidRDefault="00A321A9" w:rsidP="009343B7">
            <w:pPr>
              <w:widowControl w:val="0"/>
              <w:autoSpaceDE w:val="0"/>
              <w:autoSpaceDN w:val="0"/>
              <w:spacing w:before="120" w:after="120"/>
              <w:rPr>
                <w:rStyle w:val="eop"/>
                <w:rFonts w:cs="Segoe UI"/>
                <w:b/>
                <w:bCs/>
              </w:rPr>
            </w:pPr>
            <w:r w:rsidRPr="00FF5DB5">
              <w:rPr>
                <w:rStyle w:val="eop"/>
                <w:b/>
                <w:bCs/>
              </w:rPr>
              <w:t xml:space="preserve">Advice and </w:t>
            </w:r>
            <w:r w:rsidR="00FF5DB5" w:rsidRPr="00FF5DB5">
              <w:rPr>
                <w:rStyle w:val="eop"/>
                <w:b/>
                <w:bCs/>
              </w:rPr>
              <w:t>a</w:t>
            </w:r>
            <w:r w:rsidRPr="00FF5DB5">
              <w:rPr>
                <w:rStyle w:val="eop"/>
                <w:b/>
                <w:bCs/>
              </w:rPr>
              <w:t>dvocacy</w:t>
            </w:r>
          </w:p>
        </w:tc>
      </w:tr>
      <w:tr w:rsidR="00A81BA8" w:rsidRPr="003B7FB8" w14:paraId="711A8E2A" w14:textId="77777777" w:rsidTr="00A81BA8">
        <w:tc>
          <w:tcPr>
            <w:tcW w:w="9016" w:type="dxa"/>
          </w:tcPr>
          <w:p w14:paraId="1E4432C0" w14:textId="77777777" w:rsidR="008C4BF1" w:rsidRPr="00AB2311" w:rsidRDefault="008C4BF1" w:rsidP="008C4BF1">
            <w:pPr>
              <w:pStyle w:val="ListParagraph"/>
              <w:widowControl w:val="0"/>
              <w:numPr>
                <w:ilvl w:val="0"/>
                <w:numId w:val="22"/>
              </w:numPr>
              <w:tabs>
                <w:tab w:val="left" w:pos="-1440"/>
              </w:tabs>
              <w:autoSpaceDE w:val="0"/>
              <w:autoSpaceDN w:val="0"/>
              <w:spacing w:before="120" w:after="120" w:line="259" w:lineRule="auto"/>
              <w:contextualSpacing w:val="0"/>
              <w:rPr>
                <w:rFonts w:cs="Segoe UI"/>
              </w:rPr>
            </w:pPr>
            <w:r w:rsidRPr="00AB2311">
              <w:rPr>
                <w:rFonts w:cs="Segoe UI"/>
              </w:rPr>
              <w:t>Provide basic advice and signposting to constituents on issues such as housing, immigration, welfare, benefits and health.</w:t>
            </w:r>
          </w:p>
          <w:p w14:paraId="395BAA7F" w14:textId="77777777" w:rsidR="008C4BF1" w:rsidRPr="00AB2311" w:rsidRDefault="008C4BF1" w:rsidP="008C4BF1">
            <w:pPr>
              <w:pStyle w:val="ListParagraph"/>
              <w:widowControl w:val="0"/>
              <w:numPr>
                <w:ilvl w:val="0"/>
                <w:numId w:val="22"/>
              </w:numPr>
              <w:tabs>
                <w:tab w:val="left" w:pos="-1440"/>
              </w:tabs>
              <w:autoSpaceDE w:val="0"/>
              <w:autoSpaceDN w:val="0"/>
              <w:spacing w:before="120" w:after="120" w:line="259" w:lineRule="auto"/>
              <w:contextualSpacing w:val="0"/>
              <w:rPr>
                <w:rFonts w:cs="Segoe UI"/>
              </w:rPr>
            </w:pPr>
            <w:r w:rsidRPr="00AB2311">
              <w:rPr>
                <w:rFonts w:cs="Segoe UI"/>
              </w:rPr>
              <w:t>Escalate complex cases to senior caseworkers or the Members when necessary.</w:t>
            </w:r>
          </w:p>
          <w:p w14:paraId="27CFFC9B" w14:textId="0CA88D33" w:rsidR="00A81BA8" w:rsidRPr="004F47FF" w:rsidRDefault="008C4BF1" w:rsidP="008C4BF1">
            <w:pPr>
              <w:numPr>
                <w:ilvl w:val="0"/>
                <w:numId w:val="22"/>
              </w:numPr>
              <w:spacing w:before="120" w:after="120" w:line="259" w:lineRule="auto"/>
              <w:rPr>
                <w:rStyle w:val="eop"/>
                <w:rFonts w:cs="Segoe UI"/>
              </w:rPr>
            </w:pPr>
            <w:r w:rsidRPr="00AB2311">
              <w:rPr>
                <w:rFonts w:cs="Segoe UI"/>
              </w:rPr>
              <w:t>Ensure constituents are aware of their rights and signpost them to relevant support services when appropriate.</w:t>
            </w:r>
          </w:p>
        </w:tc>
      </w:tr>
      <w:tr w:rsidR="00813DF8" w:rsidRPr="003B7FB8" w14:paraId="6FA72900" w14:textId="77777777" w:rsidTr="00F04BDD">
        <w:tc>
          <w:tcPr>
            <w:tcW w:w="9016" w:type="dxa"/>
            <w:shd w:val="clear" w:color="auto" w:fill="FAE2D5" w:themeFill="accent2" w:themeFillTint="33"/>
          </w:tcPr>
          <w:p w14:paraId="7955E7B6" w14:textId="4CE672C1" w:rsidR="00813DF8" w:rsidRPr="00FF5DB5" w:rsidRDefault="002B6174" w:rsidP="009343B7">
            <w:pPr>
              <w:widowControl w:val="0"/>
              <w:autoSpaceDE w:val="0"/>
              <w:autoSpaceDN w:val="0"/>
              <w:spacing w:before="120" w:after="120"/>
              <w:rPr>
                <w:rStyle w:val="eop"/>
                <w:rFonts w:cs="Segoe UI"/>
                <w:b/>
                <w:bCs/>
              </w:rPr>
            </w:pPr>
            <w:r w:rsidRPr="00FF5DB5">
              <w:rPr>
                <w:rStyle w:val="eop"/>
                <w:b/>
                <w:bCs/>
              </w:rPr>
              <w:t xml:space="preserve">Administrative </w:t>
            </w:r>
            <w:r w:rsidR="00FF5DB5" w:rsidRPr="00FF5DB5">
              <w:rPr>
                <w:rStyle w:val="eop"/>
                <w:b/>
                <w:bCs/>
              </w:rPr>
              <w:t>s</w:t>
            </w:r>
            <w:r w:rsidRPr="00FF5DB5">
              <w:rPr>
                <w:rStyle w:val="eop"/>
                <w:b/>
                <w:bCs/>
              </w:rPr>
              <w:t>upport</w:t>
            </w:r>
          </w:p>
        </w:tc>
      </w:tr>
      <w:tr w:rsidR="00813DF8" w:rsidRPr="003B7FB8" w14:paraId="0529E679" w14:textId="77777777" w:rsidTr="00813DF8">
        <w:tc>
          <w:tcPr>
            <w:tcW w:w="9016" w:type="dxa"/>
          </w:tcPr>
          <w:p w14:paraId="0DF5D0F0" w14:textId="77777777" w:rsidR="005419FC" w:rsidRPr="00AB2311" w:rsidRDefault="005419FC" w:rsidP="005419FC">
            <w:pPr>
              <w:pStyle w:val="ListParagraph"/>
              <w:widowControl w:val="0"/>
              <w:numPr>
                <w:ilvl w:val="0"/>
                <w:numId w:val="16"/>
              </w:numPr>
              <w:tabs>
                <w:tab w:val="left" w:pos="-1440"/>
              </w:tabs>
              <w:autoSpaceDE w:val="0"/>
              <w:autoSpaceDN w:val="0"/>
              <w:spacing w:before="120" w:after="120" w:line="259" w:lineRule="auto"/>
              <w:contextualSpacing w:val="0"/>
              <w:rPr>
                <w:rFonts w:cs="Segoe UI"/>
              </w:rPr>
            </w:pPr>
            <w:r w:rsidRPr="00AB2311">
              <w:rPr>
                <w:rFonts w:cs="Segoe UI"/>
              </w:rPr>
              <w:t>Maintain accurate and confidential records of constituent cases in line with data protection laws.</w:t>
            </w:r>
          </w:p>
          <w:p w14:paraId="2A5D32F3" w14:textId="3A7F71B5" w:rsidR="005419FC" w:rsidRPr="00AB2311" w:rsidRDefault="005419FC" w:rsidP="005419FC">
            <w:pPr>
              <w:pStyle w:val="ListParagraph"/>
              <w:widowControl w:val="0"/>
              <w:numPr>
                <w:ilvl w:val="0"/>
                <w:numId w:val="16"/>
              </w:numPr>
              <w:tabs>
                <w:tab w:val="left" w:pos="-1440"/>
              </w:tabs>
              <w:autoSpaceDE w:val="0"/>
              <w:autoSpaceDN w:val="0"/>
              <w:spacing w:before="120" w:after="120" w:line="259" w:lineRule="auto"/>
              <w:contextualSpacing w:val="0"/>
              <w:rPr>
                <w:rFonts w:cs="Segoe UI"/>
              </w:rPr>
            </w:pPr>
            <w:r w:rsidRPr="00AB2311">
              <w:rPr>
                <w:rFonts w:cs="Segoe UI"/>
              </w:rPr>
              <w:t>Organise</w:t>
            </w:r>
            <w:r w:rsidR="00C7176F">
              <w:rPr>
                <w:rFonts w:cs="Segoe UI"/>
              </w:rPr>
              <w:t xml:space="preserve"> and attend</w:t>
            </w:r>
            <w:r w:rsidRPr="00AB2311">
              <w:rPr>
                <w:rFonts w:cs="Segoe UI"/>
              </w:rPr>
              <w:t xml:space="preserve"> meetings between constituents and the Membe</w:t>
            </w:r>
            <w:r w:rsidR="001F433F">
              <w:rPr>
                <w:rFonts w:cs="Segoe UI"/>
              </w:rPr>
              <w:t>r</w:t>
            </w:r>
            <w:r w:rsidRPr="00AB2311">
              <w:rPr>
                <w:rFonts w:cs="Segoe UI"/>
              </w:rPr>
              <w:t>.</w:t>
            </w:r>
          </w:p>
          <w:p w14:paraId="54784AC0" w14:textId="77777777" w:rsidR="005419FC" w:rsidRPr="00AB2311" w:rsidRDefault="005419FC" w:rsidP="005419FC">
            <w:pPr>
              <w:pStyle w:val="ListParagraph"/>
              <w:widowControl w:val="0"/>
              <w:numPr>
                <w:ilvl w:val="0"/>
                <w:numId w:val="16"/>
              </w:numPr>
              <w:tabs>
                <w:tab w:val="left" w:pos="-1440"/>
              </w:tabs>
              <w:autoSpaceDE w:val="0"/>
              <w:autoSpaceDN w:val="0"/>
              <w:spacing w:before="120" w:after="120" w:line="259" w:lineRule="auto"/>
              <w:contextualSpacing w:val="0"/>
              <w:rPr>
                <w:rFonts w:cs="Segoe UI"/>
              </w:rPr>
            </w:pPr>
            <w:r w:rsidRPr="00AB2311">
              <w:rPr>
                <w:rFonts w:cs="Segoe UI"/>
              </w:rPr>
              <w:t>May organise events such as surgeries or visits at the direction of the Members.</w:t>
            </w:r>
          </w:p>
          <w:p w14:paraId="7ADCD6D0" w14:textId="25D8839D" w:rsidR="00813DF8" w:rsidRPr="00CF1D91" w:rsidRDefault="005419FC" w:rsidP="005419FC">
            <w:pPr>
              <w:pStyle w:val="ListParagraph"/>
              <w:widowControl w:val="0"/>
              <w:numPr>
                <w:ilvl w:val="0"/>
                <w:numId w:val="16"/>
              </w:numPr>
              <w:autoSpaceDE w:val="0"/>
              <w:autoSpaceDN w:val="0"/>
              <w:spacing w:before="120" w:after="120" w:line="259" w:lineRule="auto"/>
              <w:contextualSpacing w:val="0"/>
              <w:rPr>
                <w:rStyle w:val="eop"/>
                <w:rFonts w:eastAsia="Segoe UI" w:cs="Segoe UI"/>
              </w:rPr>
            </w:pPr>
            <w:r w:rsidRPr="00AB2311">
              <w:rPr>
                <w:rFonts w:cs="Segoe UI"/>
              </w:rPr>
              <w:t>Draft and proofread correspondence for the Members.</w:t>
            </w:r>
          </w:p>
        </w:tc>
      </w:tr>
      <w:tr w:rsidR="0046618B" w:rsidRPr="003B7FB8" w14:paraId="10813DBE" w14:textId="77777777" w:rsidTr="00F04BDD">
        <w:tc>
          <w:tcPr>
            <w:tcW w:w="9016" w:type="dxa"/>
            <w:shd w:val="clear" w:color="auto" w:fill="FAE2D5" w:themeFill="accent2" w:themeFillTint="33"/>
          </w:tcPr>
          <w:p w14:paraId="2AE78FB8" w14:textId="66747910" w:rsidR="0046618B" w:rsidRPr="00BD2F31" w:rsidRDefault="0046618B" w:rsidP="0046618B">
            <w:pPr>
              <w:widowControl w:val="0"/>
              <w:autoSpaceDE w:val="0"/>
              <w:autoSpaceDN w:val="0"/>
              <w:spacing w:before="120" w:after="120"/>
              <w:rPr>
                <w:rStyle w:val="eop"/>
                <w:rFonts w:cs="Segoe UI"/>
                <w:b/>
                <w:bCs/>
              </w:rPr>
            </w:pPr>
            <w:r w:rsidRPr="00BD2F31">
              <w:rPr>
                <w:rStyle w:val="eop"/>
                <w:rFonts w:cs="Segoe UI"/>
                <w:b/>
                <w:bCs/>
              </w:rPr>
              <w:t>Workplace obligations</w:t>
            </w:r>
          </w:p>
        </w:tc>
      </w:tr>
      <w:tr w:rsidR="0046618B" w:rsidRPr="003B7FB8" w14:paraId="76A7E629" w14:textId="77777777" w:rsidTr="009343B7">
        <w:tc>
          <w:tcPr>
            <w:tcW w:w="9016" w:type="dxa"/>
          </w:tcPr>
          <w:p w14:paraId="2BC91870" w14:textId="72249542" w:rsidR="0046618B" w:rsidRPr="00BD2F31" w:rsidRDefault="0046618B" w:rsidP="0046618B">
            <w:pPr>
              <w:spacing w:before="120" w:after="120" w:line="259" w:lineRule="auto"/>
              <w:rPr>
                <w:rFonts w:eastAsia="Segoe UI" w:cs="Segoe UI"/>
                <w:b/>
                <w:bCs/>
                <w:color w:val="000000" w:themeColor="text1"/>
              </w:rPr>
            </w:pPr>
            <w:r w:rsidRPr="00BD2F31">
              <w:rPr>
                <w:rFonts w:eastAsia="Segoe UI" w:cs="Segoe UI"/>
                <w:b/>
                <w:bCs/>
                <w:color w:val="000000" w:themeColor="text1"/>
              </w:rPr>
              <w:t>Data protection / information security:</w:t>
            </w:r>
          </w:p>
          <w:p w14:paraId="5CBB586D" w14:textId="4791C949" w:rsidR="0046618B" w:rsidRPr="00BD2F31" w:rsidRDefault="0046618B" w:rsidP="0046618B">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BD2F31">
              <w:rPr>
                <w:rFonts w:eastAsia="Segoe UI" w:cs="Segoe UI"/>
                <w:color w:val="000000" w:themeColor="text1"/>
              </w:rPr>
              <w:t>Support and advise the Member to comply with their obligations related to data protection and information security in accordance with relevant legislation and codes of practice.</w:t>
            </w:r>
          </w:p>
          <w:p w14:paraId="1A3C4257" w14:textId="38861F8C" w:rsidR="0046618B" w:rsidRPr="00BD2F31" w:rsidRDefault="0046618B" w:rsidP="0046618B">
            <w:pPr>
              <w:spacing w:before="120" w:after="120" w:line="259" w:lineRule="auto"/>
              <w:rPr>
                <w:rFonts w:eastAsia="Segoe UI" w:cs="Segoe UI"/>
                <w:b/>
                <w:bCs/>
                <w:color w:val="000000" w:themeColor="text1"/>
              </w:rPr>
            </w:pPr>
            <w:r w:rsidRPr="00BD2F31">
              <w:rPr>
                <w:rFonts w:eastAsia="Segoe UI" w:cs="Segoe UI"/>
                <w:b/>
                <w:bCs/>
                <w:color w:val="000000" w:themeColor="text1"/>
              </w:rPr>
              <w:t>Health, safety and wellbeing:</w:t>
            </w:r>
          </w:p>
          <w:p w14:paraId="14C9B6EF" w14:textId="604EE6CF" w:rsidR="0046618B" w:rsidRPr="00BD2F31" w:rsidRDefault="0046618B" w:rsidP="0046618B">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BD2F31">
              <w:rPr>
                <w:rFonts w:eastAsia="Segoe UI" w:cs="Segoe UI"/>
                <w:color w:val="000000" w:themeColor="text1"/>
              </w:rPr>
              <w:t>Support and advise the Member to comply with their obligations related to health, safety and wellbeing in accordance with relevant legislation and codes of practice.</w:t>
            </w:r>
          </w:p>
          <w:p w14:paraId="2A2ECE1B" w14:textId="3051CA08" w:rsidR="0046618B" w:rsidRPr="00BD2F31" w:rsidRDefault="0046618B" w:rsidP="0046618B">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BD2F31">
              <w:rPr>
                <w:rFonts w:eastAsia="Segoe UI" w:cs="Segoe UI"/>
                <w:color w:val="000000" w:themeColor="text1"/>
              </w:rPr>
              <w:t>Manage the processes and arrangements that enable the Member to comply with their obligations related to health, safety and wellbeing in accordance with relevant legislation and codes of practice.</w:t>
            </w:r>
          </w:p>
          <w:p w14:paraId="0706568B" w14:textId="65735F81" w:rsidR="0046618B" w:rsidRPr="00BD2F31" w:rsidRDefault="0046618B" w:rsidP="0046618B">
            <w:pPr>
              <w:spacing w:before="120" w:after="120" w:line="259" w:lineRule="auto"/>
              <w:rPr>
                <w:rFonts w:eastAsia="Segoe UI" w:cs="Segoe UI"/>
                <w:b/>
                <w:bCs/>
                <w:color w:val="000000" w:themeColor="text1"/>
              </w:rPr>
            </w:pPr>
            <w:r w:rsidRPr="00BD2F31">
              <w:rPr>
                <w:rFonts w:eastAsia="Segoe UI" w:cs="Segoe UI"/>
                <w:b/>
                <w:bCs/>
                <w:color w:val="000000" w:themeColor="text1"/>
              </w:rPr>
              <w:t>Safeguarding:</w:t>
            </w:r>
          </w:p>
          <w:p w14:paraId="7B047FCD" w14:textId="2A6E7916" w:rsidR="0046618B" w:rsidRPr="00D56CC9" w:rsidRDefault="0046618B" w:rsidP="00D56CC9">
            <w:pPr>
              <w:pStyle w:val="ListParagraph"/>
              <w:numPr>
                <w:ilvl w:val="0"/>
                <w:numId w:val="2"/>
              </w:numPr>
              <w:spacing w:before="120" w:after="120" w:line="259" w:lineRule="auto"/>
              <w:contextualSpacing w:val="0"/>
              <w:rPr>
                <w:rStyle w:val="eop"/>
                <w:rFonts w:eastAsia="Segoe UI" w:cs="Segoe UI"/>
                <w:color w:val="000000" w:themeColor="text1"/>
              </w:rPr>
            </w:pPr>
            <w:r w:rsidRPr="00BD2F31">
              <w:rPr>
                <w:rFonts w:eastAsia="Segoe UI" w:cs="Segoe UI"/>
                <w:color w:val="000000" w:themeColor="text1"/>
              </w:rPr>
              <w:lastRenderedPageBreak/>
              <w:t>Support and advise the Member to comply with their obligations related to safeguarding of children and vulnerable adults in accordance with relevant legislation and codes of practice.</w:t>
            </w:r>
          </w:p>
        </w:tc>
      </w:tr>
      <w:tr w:rsidR="0046618B" w:rsidRPr="003B7FB8" w14:paraId="0886C8F8" w14:textId="77777777" w:rsidTr="00F04BDD">
        <w:tc>
          <w:tcPr>
            <w:tcW w:w="9016" w:type="dxa"/>
            <w:shd w:val="clear" w:color="auto" w:fill="FAE2D5" w:themeFill="accent2" w:themeFillTint="33"/>
          </w:tcPr>
          <w:p w14:paraId="16B067B2" w14:textId="3F34DDEE" w:rsidR="0046618B" w:rsidRPr="003B7FB8" w:rsidRDefault="0046618B" w:rsidP="0046618B">
            <w:pPr>
              <w:widowControl w:val="0"/>
              <w:autoSpaceDE w:val="0"/>
              <w:autoSpaceDN w:val="0"/>
              <w:spacing w:before="120" w:after="120"/>
              <w:rPr>
                <w:rStyle w:val="eop"/>
                <w:rFonts w:cs="Segoe UI"/>
                <w:b/>
                <w:bCs/>
              </w:rPr>
            </w:pPr>
            <w:r w:rsidRPr="003B7FB8">
              <w:rPr>
                <w:rStyle w:val="eop"/>
                <w:rFonts w:cs="Segoe UI"/>
                <w:b/>
                <w:bCs/>
              </w:rPr>
              <w:lastRenderedPageBreak/>
              <w:t>O</w:t>
            </w:r>
            <w:r w:rsidRPr="003B7FB8">
              <w:rPr>
                <w:rStyle w:val="eop"/>
                <w:b/>
                <w:bCs/>
              </w:rPr>
              <w:t>ther</w:t>
            </w:r>
          </w:p>
        </w:tc>
      </w:tr>
      <w:tr w:rsidR="0046618B" w:rsidRPr="00EF3040" w14:paraId="0E8A3D6D" w14:textId="77777777" w:rsidTr="009343B7">
        <w:tc>
          <w:tcPr>
            <w:tcW w:w="9016" w:type="dxa"/>
          </w:tcPr>
          <w:p w14:paraId="64E4C4D4" w14:textId="77777777" w:rsidR="008931A2" w:rsidRPr="003B7FB8" w:rsidRDefault="008931A2" w:rsidP="008931A2">
            <w:pPr>
              <w:pStyle w:val="ListParagraph"/>
              <w:widowControl w:val="0"/>
              <w:numPr>
                <w:ilvl w:val="0"/>
                <w:numId w:val="2"/>
              </w:numPr>
              <w:autoSpaceDE w:val="0"/>
              <w:autoSpaceDN w:val="0"/>
              <w:spacing w:before="120" w:after="120" w:line="259" w:lineRule="auto"/>
              <w:contextualSpacing w:val="0"/>
              <w:rPr>
                <w:rFonts w:eastAsia="Segoe UI" w:cs="Segoe UI"/>
              </w:rPr>
            </w:pPr>
            <w:r w:rsidRPr="003B7FB8">
              <w:rPr>
                <w:rFonts w:eastAsia="Segoe UI" w:cs="Segoe UI"/>
              </w:rPr>
              <w:t>Operate within the legal and regulatory frameworks within which Members and Groups operate, including Senedd frameworks (standards of conduct, expenditure etc) and broader and general frameworks (legal duties).</w:t>
            </w:r>
          </w:p>
          <w:p w14:paraId="5185A14F" w14:textId="733EF5E9" w:rsidR="0046618B" w:rsidRPr="008931A2" w:rsidRDefault="008931A2" w:rsidP="008931A2">
            <w:pPr>
              <w:pStyle w:val="ListParagraph"/>
              <w:widowControl w:val="0"/>
              <w:numPr>
                <w:ilvl w:val="0"/>
                <w:numId w:val="2"/>
              </w:numPr>
              <w:autoSpaceDE w:val="0"/>
              <w:autoSpaceDN w:val="0"/>
              <w:spacing w:before="120" w:after="120" w:line="259" w:lineRule="auto"/>
              <w:contextualSpacing w:val="0"/>
              <w:rPr>
                <w:rStyle w:val="eop"/>
                <w:rFonts w:cs="Segoe UI"/>
              </w:rPr>
            </w:pPr>
            <w:r w:rsidRPr="003B7FB8">
              <w:rPr>
                <w:rFonts w:eastAsia="Segoe UI" w:cs="Segoe UI"/>
              </w:rPr>
              <w:t>Perform other duties as required to support the Member that are commensurate with this band.</w:t>
            </w:r>
          </w:p>
        </w:tc>
      </w:tr>
      <w:permEnd w:id="252451618"/>
    </w:tbl>
    <w:p w14:paraId="3C79164C" w14:textId="5F2DEF81" w:rsidR="00217DB2" w:rsidRPr="005419FC" w:rsidRDefault="00217DB2" w:rsidP="005419FC">
      <w:pPr>
        <w:tabs>
          <w:tab w:val="left" w:pos="1473"/>
        </w:tabs>
        <w:rPr>
          <w:rFonts w:eastAsiaTheme="majorEastAsia" w:cs="Segoe UI"/>
          <w:sz w:val="40"/>
          <w:szCs w:val="40"/>
        </w:rPr>
      </w:pPr>
    </w:p>
    <w:sectPr w:rsidR="00217DB2" w:rsidRPr="005419FC" w:rsidSect="00C967BA">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67D81" w14:textId="77777777" w:rsidR="00A13135" w:rsidRDefault="00A13135" w:rsidP="00154671">
      <w:pPr>
        <w:spacing w:after="0" w:line="240" w:lineRule="auto"/>
      </w:pPr>
      <w:r>
        <w:separator/>
      </w:r>
    </w:p>
  </w:endnote>
  <w:endnote w:type="continuationSeparator" w:id="0">
    <w:p w14:paraId="0F0E2899" w14:textId="77777777" w:rsidR="00A13135" w:rsidRDefault="00A13135" w:rsidP="0015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8CC" w14:textId="724E2569" w:rsidR="00154671" w:rsidRDefault="00154671" w:rsidP="00154671">
    <w:pPr>
      <w:pStyle w:val="Footer"/>
    </w:pPr>
    <w:r w:rsidRPr="00F04BDD">
      <w:rPr>
        <w:color w:val="D1D1D1" w:themeColor="background2" w:themeShade="E6"/>
      </w:rPr>
      <w:t>202606-JD-</w:t>
    </w:r>
    <w:r w:rsidR="00F04BDD" w:rsidRPr="00F04BDD">
      <w:rPr>
        <w:color w:val="D1D1D1" w:themeColor="background2" w:themeShade="E6"/>
      </w:rPr>
      <w:t>CW</w:t>
    </w:r>
    <w:r w:rsidRPr="00F04BDD">
      <w:rPr>
        <w:color w:val="D1D1D1" w:themeColor="background2" w:themeShade="E6"/>
      </w:rPr>
      <w:t>-</w:t>
    </w:r>
    <w:r w:rsidR="005419FC">
      <w:rPr>
        <w:color w:val="D1D1D1" w:themeColor="background2" w:themeShade="E6"/>
      </w:rPr>
      <w:t>3</w:t>
    </w:r>
    <w:r w:rsidRPr="00F04BDD">
      <w:rPr>
        <w:color w:val="D1D1D1" w:themeColor="background2" w:themeShade="E6"/>
      </w:rPr>
      <w:t>-EN</w:t>
    </w:r>
    <w:r w:rsidRPr="00F04BDD">
      <w:tab/>
    </w:r>
    <w:r w:rsidRPr="00F04BDD">
      <w:tab/>
    </w:r>
    <w:sdt>
      <w:sdtPr>
        <w:rPr>
          <w:color w:val="D1D1D1" w:themeColor="background2" w:themeShade="E6"/>
        </w:rPr>
        <w:id w:val="1711601703"/>
        <w:docPartObj>
          <w:docPartGallery w:val="Page Numbers (Bottom of Page)"/>
          <w:docPartUnique/>
        </w:docPartObj>
      </w:sdtPr>
      <w:sdtContent>
        <w:r w:rsidRPr="00F04BDD">
          <w:rPr>
            <w:color w:val="D1D1D1" w:themeColor="background2" w:themeShade="E6"/>
          </w:rPr>
          <w:fldChar w:fldCharType="begin"/>
        </w:r>
        <w:r w:rsidRPr="00F04BDD">
          <w:rPr>
            <w:color w:val="D1D1D1" w:themeColor="background2" w:themeShade="E6"/>
          </w:rPr>
          <w:instrText>PAGE   \* MERGEFORMAT</w:instrText>
        </w:r>
        <w:r w:rsidRPr="00F04BDD">
          <w:rPr>
            <w:color w:val="D1D1D1" w:themeColor="background2" w:themeShade="E6"/>
          </w:rPr>
          <w:fldChar w:fldCharType="separate"/>
        </w:r>
        <w:r w:rsidRPr="00F04BDD">
          <w:rPr>
            <w:color w:val="D1D1D1" w:themeColor="background2" w:themeShade="E6"/>
          </w:rPr>
          <w:t>2</w:t>
        </w:r>
        <w:r w:rsidRPr="00F04BDD">
          <w:rPr>
            <w:color w:val="D1D1D1" w:themeColor="background2" w:themeShade="E6"/>
          </w:rPr>
          <w:fldChar w:fldCharType="end"/>
        </w:r>
      </w:sdtContent>
    </w:sdt>
  </w:p>
  <w:p w14:paraId="58F74E6F" w14:textId="77777777" w:rsidR="00154671" w:rsidRDefault="0015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A9B6E" w14:textId="77777777" w:rsidR="00A13135" w:rsidRDefault="00A13135" w:rsidP="00154671">
      <w:pPr>
        <w:spacing w:after="0" w:line="240" w:lineRule="auto"/>
      </w:pPr>
      <w:r>
        <w:separator/>
      </w:r>
    </w:p>
  </w:footnote>
  <w:footnote w:type="continuationSeparator" w:id="0">
    <w:p w14:paraId="3A3B445E" w14:textId="77777777" w:rsidR="00A13135" w:rsidRDefault="00A13135" w:rsidP="00154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1221"/>
    <w:multiLevelType w:val="multilevel"/>
    <w:tmpl w:val="54E4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60FF8"/>
    <w:multiLevelType w:val="hybridMultilevel"/>
    <w:tmpl w:val="9A38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D7174"/>
    <w:multiLevelType w:val="hybridMultilevel"/>
    <w:tmpl w:val="A08E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D57F3"/>
    <w:multiLevelType w:val="hybridMultilevel"/>
    <w:tmpl w:val="922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E5F43"/>
    <w:multiLevelType w:val="hybridMultilevel"/>
    <w:tmpl w:val="507E79C0"/>
    <w:lvl w:ilvl="0" w:tplc="08090001">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335F5"/>
    <w:multiLevelType w:val="hybridMultilevel"/>
    <w:tmpl w:val="7D3C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50BDD"/>
    <w:multiLevelType w:val="multilevel"/>
    <w:tmpl w:val="9DB2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11" w15:restartNumberingAfterBreak="0">
    <w:nsid w:val="32907238"/>
    <w:multiLevelType w:val="hybridMultilevel"/>
    <w:tmpl w:val="43AA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13" w15:restartNumberingAfterBreak="0">
    <w:nsid w:val="37DE000B"/>
    <w:multiLevelType w:val="hybridMultilevel"/>
    <w:tmpl w:val="44C8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15" w15:restartNumberingAfterBreak="0">
    <w:nsid w:val="431C56D0"/>
    <w:multiLevelType w:val="hybridMultilevel"/>
    <w:tmpl w:val="4B486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A94568"/>
    <w:multiLevelType w:val="hybridMultilevel"/>
    <w:tmpl w:val="E9A4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31323"/>
    <w:multiLevelType w:val="hybridMultilevel"/>
    <w:tmpl w:val="B42A5146"/>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DA206E"/>
    <w:multiLevelType w:val="hybridMultilevel"/>
    <w:tmpl w:val="98FEE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5B5398"/>
    <w:multiLevelType w:val="hybridMultilevel"/>
    <w:tmpl w:val="1AA0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8B194F"/>
    <w:multiLevelType w:val="hybridMultilevel"/>
    <w:tmpl w:val="662C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8D4E17"/>
    <w:multiLevelType w:val="hybridMultilevel"/>
    <w:tmpl w:val="07C2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4D21AC"/>
    <w:multiLevelType w:val="hybridMultilevel"/>
    <w:tmpl w:val="E684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D039A7"/>
    <w:multiLevelType w:val="hybridMultilevel"/>
    <w:tmpl w:val="D530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DC569C"/>
    <w:multiLevelType w:val="hybridMultilevel"/>
    <w:tmpl w:val="B846F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F48F8"/>
    <w:multiLevelType w:val="hybridMultilevel"/>
    <w:tmpl w:val="E8C6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10"/>
  </w:num>
  <w:num w:numId="2" w16cid:durableId="1234461860">
    <w:abstractNumId w:val="6"/>
  </w:num>
  <w:num w:numId="3" w16cid:durableId="1903175321">
    <w:abstractNumId w:val="24"/>
  </w:num>
  <w:num w:numId="4" w16cid:durableId="302125360">
    <w:abstractNumId w:val="4"/>
  </w:num>
  <w:num w:numId="5" w16cid:durableId="494996273">
    <w:abstractNumId w:val="14"/>
  </w:num>
  <w:num w:numId="6" w16cid:durableId="595795245">
    <w:abstractNumId w:val="7"/>
  </w:num>
  <w:num w:numId="7" w16cid:durableId="804933010">
    <w:abstractNumId w:val="3"/>
  </w:num>
  <w:num w:numId="8" w16cid:durableId="1897931803">
    <w:abstractNumId w:val="18"/>
  </w:num>
  <w:num w:numId="9" w16cid:durableId="88356848">
    <w:abstractNumId w:val="12"/>
  </w:num>
  <w:num w:numId="10" w16cid:durableId="1624383735">
    <w:abstractNumId w:val="20"/>
  </w:num>
  <w:num w:numId="11" w16cid:durableId="1569997831">
    <w:abstractNumId w:val="26"/>
  </w:num>
  <w:num w:numId="12" w16cid:durableId="2130926682">
    <w:abstractNumId w:val="8"/>
  </w:num>
  <w:num w:numId="13" w16cid:durableId="1151406469">
    <w:abstractNumId w:val="16"/>
  </w:num>
  <w:num w:numId="14" w16cid:durableId="1731490810">
    <w:abstractNumId w:val="9"/>
  </w:num>
  <w:num w:numId="15" w16cid:durableId="159196484">
    <w:abstractNumId w:val="19"/>
  </w:num>
  <w:num w:numId="16" w16cid:durableId="1546411749">
    <w:abstractNumId w:val="13"/>
  </w:num>
  <w:num w:numId="17" w16cid:durableId="1204557588">
    <w:abstractNumId w:val="5"/>
  </w:num>
  <w:num w:numId="18" w16cid:durableId="2006125407">
    <w:abstractNumId w:val="23"/>
  </w:num>
  <w:num w:numId="19" w16cid:durableId="1225720000">
    <w:abstractNumId w:val="22"/>
  </w:num>
  <w:num w:numId="20" w16cid:durableId="1655448786">
    <w:abstractNumId w:val="15"/>
  </w:num>
  <w:num w:numId="21" w16cid:durableId="106973741">
    <w:abstractNumId w:val="25"/>
  </w:num>
  <w:num w:numId="22" w16cid:durableId="1371299868">
    <w:abstractNumId w:val="0"/>
  </w:num>
  <w:num w:numId="23" w16cid:durableId="1826192679">
    <w:abstractNumId w:val="1"/>
  </w:num>
  <w:num w:numId="24" w16cid:durableId="778529266">
    <w:abstractNumId w:val="11"/>
  </w:num>
  <w:num w:numId="25" w16cid:durableId="1875270994">
    <w:abstractNumId w:val="17"/>
  </w:num>
  <w:num w:numId="26" w16cid:durableId="895898612">
    <w:abstractNumId w:val="27"/>
  </w:num>
  <w:num w:numId="27" w16cid:durableId="1270352828">
    <w:abstractNumId w:val="21"/>
  </w:num>
  <w:num w:numId="28" w16cid:durableId="1155147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1" w:cryptProviderType="rsaAES" w:cryptAlgorithmClass="hash" w:cryptAlgorithmType="typeAny" w:cryptAlgorithmSid="14" w:cryptSpinCount="100000" w:hash="uyNttxvSQgkiX9bufl33+XK8VK6XK9HGw8odgh2fRnY0CzV0PoejAqahTsAR5eycE4RpmT5CpJBoM0L5qlNYhg==" w:salt="vlWAPK2TbbvQ8qvSI2xyG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12A32"/>
    <w:rsid w:val="000139E4"/>
    <w:rsid w:val="00022A8E"/>
    <w:rsid w:val="000234EC"/>
    <w:rsid w:val="000324E6"/>
    <w:rsid w:val="000326E9"/>
    <w:rsid w:val="00034365"/>
    <w:rsid w:val="00036CF9"/>
    <w:rsid w:val="000522A1"/>
    <w:rsid w:val="00057FED"/>
    <w:rsid w:val="00062B48"/>
    <w:rsid w:val="000763EA"/>
    <w:rsid w:val="0008542F"/>
    <w:rsid w:val="00093EF9"/>
    <w:rsid w:val="000A04A2"/>
    <w:rsid w:val="000A2AC2"/>
    <w:rsid w:val="000A73BF"/>
    <w:rsid w:val="000D2D90"/>
    <w:rsid w:val="000D73A4"/>
    <w:rsid w:val="000E4A5D"/>
    <w:rsid w:val="00103EDC"/>
    <w:rsid w:val="00115466"/>
    <w:rsid w:val="00117281"/>
    <w:rsid w:val="001329E1"/>
    <w:rsid w:val="00143EAF"/>
    <w:rsid w:val="00154671"/>
    <w:rsid w:val="0017165D"/>
    <w:rsid w:val="00190C9E"/>
    <w:rsid w:val="00193D13"/>
    <w:rsid w:val="001C475C"/>
    <w:rsid w:val="001F433F"/>
    <w:rsid w:val="001F4B6E"/>
    <w:rsid w:val="00217DB2"/>
    <w:rsid w:val="00240155"/>
    <w:rsid w:val="00266BD3"/>
    <w:rsid w:val="00281DA9"/>
    <w:rsid w:val="00283337"/>
    <w:rsid w:val="0028352B"/>
    <w:rsid w:val="00286F96"/>
    <w:rsid w:val="002A02DB"/>
    <w:rsid w:val="002A3264"/>
    <w:rsid w:val="002A3A46"/>
    <w:rsid w:val="002A5417"/>
    <w:rsid w:val="002B12C9"/>
    <w:rsid w:val="002B6174"/>
    <w:rsid w:val="002B638F"/>
    <w:rsid w:val="002C46CE"/>
    <w:rsid w:val="002D4F45"/>
    <w:rsid w:val="00302ED9"/>
    <w:rsid w:val="00323C8C"/>
    <w:rsid w:val="00327913"/>
    <w:rsid w:val="00337B3C"/>
    <w:rsid w:val="00343044"/>
    <w:rsid w:val="00350618"/>
    <w:rsid w:val="00351096"/>
    <w:rsid w:val="0035146E"/>
    <w:rsid w:val="00352E1C"/>
    <w:rsid w:val="00356FB2"/>
    <w:rsid w:val="00366B8E"/>
    <w:rsid w:val="003744E9"/>
    <w:rsid w:val="003769A1"/>
    <w:rsid w:val="003A4F57"/>
    <w:rsid w:val="003A725E"/>
    <w:rsid w:val="003B2700"/>
    <w:rsid w:val="003B2A68"/>
    <w:rsid w:val="003B7FB8"/>
    <w:rsid w:val="003C5515"/>
    <w:rsid w:val="003C580A"/>
    <w:rsid w:val="003D6EA3"/>
    <w:rsid w:val="003E5256"/>
    <w:rsid w:val="003F062E"/>
    <w:rsid w:val="003F398A"/>
    <w:rsid w:val="003F4619"/>
    <w:rsid w:val="00402E5D"/>
    <w:rsid w:val="004341E5"/>
    <w:rsid w:val="00441B40"/>
    <w:rsid w:val="0044209A"/>
    <w:rsid w:val="0044213C"/>
    <w:rsid w:val="00450BD4"/>
    <w:rsid w:val="0045782B"/>
    <w:rsid w:val="00461D18"/>
    <w:rsid w:val="00463C96"/>
    <w:rsid w:val="0046618B"/>
    <w:rsid w:val="00472217"/>
    <w:rsid w:val="00472B96"/>
    <w:rsid w:val="004734D5"/>
    <w:rsid w:val="00476A58"/>
    <w:rsid w:val="00486136"/>
    <w:rsid w:val="004A2116"/>
    <w:rsid w:val="004A3A1D"/>
    <w:rsid w:val="004A3BE7"/>
    <w:rsid w:val="004B6E53"/>
    <w:rsid w:val="004E69E8"/>
    <w:rsid w:val="004F47FF"/>
    <w:rsid w:val="0050125C"/>
    <w:rsid w:val="00503950"/>
    <w:rsid w:val="00504BA0"/>
    <w:rsid w:val="0051184F"/>
    <w:rsid w:val="00517160"/>
    <w:rsid w:val="00522CED"/>
    <w:rsid w:val="00533CD9"/>
    <w:rsid w:val="00536E6F"/>
    <w:rsid w:val="005419FC"/>
    <w:rsid w:val="00550EFE"/>
    <w:rsid w:val="0056137B"/>
    <w:rsid w:val="00562EF7"/>
    <w:rsid w:val="0057685C"/>
    <w:rsid w:val="005872B2"/>
    <w:rsid w:val="00590001"/>
    <w:rsid w:val="005C1360"/>
    <w:rsid w:val="005C14C7"/>
    <w:rsid w:val="005C1DDA"/>
    <w:rsid w:val="005D3167"/>
    <w:rsid w:val="005D5370"/>
    <w:rsid w:val="005E1A3D"/>
    <w:rsid w:val="005F60E4"/>
    <w:rsid w:val="005F71F0"/>
    <w:rsid w:val="00602CD0"/>
    <w:rsid w:val="00611B0D"/>
    <w:rsid w:val="0062369A"/>
    <w:rsid w:val="00630CF7"/>
    <w:rsid w:val="006372C0"/>
    <w:rsid w:val="00643740"/>
    <w:rsid w:val="006507F5"/>
    <w:rsid w:val="00672B79"/>
    <w:rsid w:val="00684D59"/>
    <w:rsid w:val="00697380"/>
    <w:rsid w:val="006B2392"/>
    <w:rsid w:val="006C4E3A"/>
    <w:rsid w:val="006E54F8"/>
    <w:rsid w:val="006E5792"/>
    <w:rsid w:val="006E5CA5"/>
    <w:rsid w:val="006F524C"/>
    <w:rsid w:val="007112AB"/>
    <w:rsid w:val="00730A78"/>
    <w:rsid w:val="0074014D"/>
    <w:rsid w:val="00747C04"/>
    <w:rsid w:val="00751CB0"/>
    <w:rsid w:val="00754810"/>
    <w:rsid w:val="00774CF0"/>
    <w:rsid w:val="0078059A"/>
    <w:rsid w:val="007B6BB3"/>
    <w:rsid w:val="007C5B4C"/>
    <w:rsid w:val="007C7CF0"/>
    <w:rsid w:val="007D2939"/>
    <w:rsid w:val="007F2E39"/>
    <w:rsid w:val="007F3E86"/>
    <w:rsid w:val="007F57EC"/>
    <w:rsid w:val="00802998"/>
    <w:rsid w:val="00807D54"/>
    <w:rsid w:val="00813DF8"/>
    <w:rsid w:val="008160EB"/>
    <w:rsid w:val="00825293"/>
    <w:rsid w:val="0082648F"/>
    <w:rsid w:val="00830D40"/>
    <w:rsid w:val="008315D7"/>
    <w:rsid w:val="00833E0C"/>
    <w:rsid w:val="008553AE"/>
    <w:rsid w:val="008758AD"/>
    <w:rsid w:val="0088717F"/>
    <w:rsid w:val="008931A2"/>
    <w:rsid w:val="008A7C22"/>
    <w:rsid w:val="008B7409"/>
    <w:rsid w:val="008C2A2C"/>
    <w:rsid w:val="008C4BF1"/>
    <w:rsid w:val="008D285B"/>
    <w:rsid w:val="00903F62"/>
    <w:rsid w:val="00922BAE"/>
    <w:rsid w:val="00922DD4"/>
    <w:rsid w:val="0092426A"/>
    <w:rsid w:val="009343B7"/>
    <w:rsid w:val="009410F8"/>
    <w:rsid w:val="00954B0D"/>
    <w:rsid w:val="00963124"/>
    <w:rsid w:val="0097363B"/>
    <w:rsid w:val="009966F6"/>
    <w:rsid w:val="009978C1"/>
    <w:rsid w:val="009B1802"/>
    <w:rsid w:val="009B5387"/>
    <w:rsid w:val="009B7F13"/>
    <w:rsid w:val="009B7F96"/>
    <w:rsid w:val="009C03ED"/>
    <w:rsid w:val="00A05D29"/>
    <w:rsid w:val="00A11333"/>
    <w:rsid w:val="00A13135"/>
    <w:rsid w:val="00A30634"/>
    <w:rsid w:val="00A321A9"/>
    <w:rsid w:val="00A33F0C"/>
    <w:rsid w:val="00A416D8"/>
    <w:rsid w:val="00A44F61"/>
    <w:rsid w:val="00A53FD6"/>
    <w:rsid w:val="00A81BA8"/>
    <w:rsid w:val="00A81D4D"/>
    <w:rsid w:val="00A91459"/>
    <w:rsid w:val="00A9184C"/>
    <w:rsid w:val="00A9558C"/>
    <w:rsid w:val="00AA1C59"/>
    <w:rsid w:val="00AB2519"/>
    <w:rsid w:val="00AC2829"/>
    <w:rsid w:val="00AC6E05"/>
    <w:rsid w:val="00AD64A4"/>
    <w:rsid w:val="00AD7785"/>
    <w:rsid w:val="00AE07AA"/>
    <w:rsid w:val="00AF18F9"/>
    <w:rsid w:val="00B33914"/>
    <w:rsid w:val="00B43990"/>
    <w:rsid w:val="00B96B19"/>
    <w:rsid w:val="00BB3450"/>
    <w:rsid w:val="00BB4817"/>
    <w:rsid w:val="00BB5437"/>
    <w:rsid w:val="00BC5451"/>
    <w:rsid w:val="00BD2F31"/>
    <w:rsid w:val="00C05ECC"/>
    <w:rsid w:val="00C104C3"/>
    <w:rsid w:val="00C14410"/>
    <w:rsid w:val="00C326E0"/>
    <w:rsid w:val="00C36476"/>
    <w:rsid w:val="00C61158"/>
    <w:rsid w:val="00C62B83"/>
    <w:rsid w:val="00C7176F"/>
    <w:rsid w:val="00C76CF4"/>
    <w:rsid w:val="00C806F6"/>
    <w:rsid w:val="00C967BA"/>
    <w:rsid w:val="00C96EB8"/>
    <w:rsid w:val="00CA7E83"/>
    <w:rsid w:val="00CB21E0"/>
    <w:rsid w:val="00CC1654"/>
    <w:rsid w:val="00CC30AF"/>
    <w:rsid w:val="00CC4243"/>
    <w:rsid w:val="00CC51AD"/>
    <w:rsid w:val="00CD3D7E"/>
    <w:rsid w:val="00CE062D"/>
    <w:rsid w:val="00CF1D91"/>
    <w:rsid w:val="00D009C2"/>
    <w:rsid w:val="00D11D07"/>
    <w:rsid w:val="00D1760D"/>
    <w:rsid w:val="00D22F04"/>
    <w:rsid w:val="00D47AA9"/>
    <w:rsid w:val="00D56CC9"/>
    <w:rsid w:val="00D67967"/>
    <w:rsid w:val="00D71403"/>
    <w:rsid w:val="00D719EC"/>
    <w:rsid w:val="00D804DE"/>
    <w:rsid w:val="00D912E4"/>
    <w:rsid w:val="00D97F96"/>
    <w:rsid w:val="00DA0027"/>
    <w:rsid w:val="00DA1841"/>
    <w:rsid w:val="00DA18B2"/>
    <w:rsid w:val="00DA2B9B"/>
    <w:rsid w:val="00DA5A70"/>
    <w:rsid w:val="00DB7436"/>
    <w:rsid w:val="00DF0BC5"/>
    <w:rsid w:val="00E2047D"/>
    <w:rsid w:val="00E3452E"/>
    <w:rsid w:val="00E35D90"/>
    <w:rsid w:val="00E379BA"/>
    <w:rsid w:val="00E53342"/>
    <w:rsid w:val="00E616E3"/>
    <w:rsid w:val="00E66061"/>
    <w:rsid w:val="00E6702C"/>
    <w:rsid w:val="00E7433F"/>
    <w:rsid w:val="00E80962"/>
    <w:rsid w:val="00E80E15"/>
    <w:rsid w:val="00E941CD"/>
    <w:rsid w:val="00EA08D7"/>
    <w:rsid w:val="00EA2FFC"/>
    <w:rsid w:val="00EC2C5E"/>
    <w:rsid w:val="00ED09FB"/>
    <w:rsid w:val="00ED1120"/>
    <w:rsid w:val="00ED15CE"/>
    <w:rsid w:val="00ED4B28"/>
    <w:rsid w:val="00ED537F"/>
    <w:rsid w:val="00ED5BC7"/>
    <w:rsid w:val="00EF3040"/>
    <w:rsid w:val="00EF5B2C"/>
    <w:rsid w:val="00F004F2"/>
    <w:rsid w:val="00F04BDD"/>
    <w:rsid w:val="00F10D8B"/>
    <w:rsid w:val="00F14303"/>
    <w:rsid w:val="00F5024A"/>
    <w:rsid w:val="00F74CB2"/>
    <w:rsid w:val="00FA2A2F"/>
    <w:rsid w:val="00FA601E"/>
    <w:rsid w:val="00FE0B05"/>
    <w:rsid w:val="00FE7224"/>
    <w:rsid w:val="00FF55D9"/>
    <w:rsid w:val="00FF5DB5"/>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15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671"/>
    <w:rPr>
      <w:rFonts w:ascii="Segoe UI" w:hAnsi="Segoe UI"/>
    </w:rPr>
  </w:style>
  <w:style w:type="paragraph" w:styleId="Footer">
    <w:name w:val="footer"/>
    <w:basedOn w:val="Normal"/>
    <w:link w:val="FooterChar"/>
    <w:uiPriority w:val="99"/>
    <w:unhideWhenUsed/>
    <w:rsid w:val="0015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671"/>
    <w:rPr>
      <w:rFonts w:ascii="Segoe UI" w:hAnsi="Segoe UI"/>
    </w:rPr>
  </w:style>
  <w:style w:type="character" w:styleId="UnresolvedMention">
    <w:name w:val="Unresolved Mention"/>
    <w:basedOn w:val="DefaultParagraphFont"/>
    <w:uiPriority w:val="99"/>
    <w:semiHidden/>
    <w:unhideWhenUsed/>
    <w:rsid w:val="00CC1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A1D82-4314-4186-BDD3-4F4F2D2B7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customXml/itemProps3.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customXml/itemProps4.xml><?xml version="1.0" encoding="utf-8"?>
<ds:datastoreItem xmlns:ds="http://schemas.openxmlformats.org/officeDocument/2006/customXml" ds:itemID="{7AF6111A-7B9E-49B8-AE8D-674B8A0B0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1078</Words>
  <Characters>6236</Characters>
  <Application>Microsoft Office Word</Application>
  <DocSecurity>8</DocSecurity>
  <Lines>155</Lines>
  <Paragraphs>100</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Wrighton, Eleanor (Staff Comisiwn y Senedd - Senedd Commission Staff)</cp:lastModifiedBy>
  <cp:revision>40</cp:revision>
  <dcterms:created xsi:type="dcterms:W3CDTF">2026-06-04T13:14:00Z</dcterms:created>
  <dcterms:modified xsi:type="dcterms:W3CDTF">2026-06-19T09:00:00Z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