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D5D57" w14:textId="77777777" w:rsidR="001A39E2" w:rsidRDefault="001A39E2" w:rsidP="001A39E2">
      <w:pPr>
        <w:jc w:val="right"/>
        <w:rPr>
          <w:b/>
        </w:rPr>
      </w:pPr>
    </w:p>
    <w:p w14:paraId="7EE2CDEF" w14:textId="77777777" w:rsidR="00A845A9" w:rsidRDefault="000C5E9B" w:rsidP="00A845A9">
      <w:pPr>
        <w:pStyle w:val="Heading1"/>
        <w:rPr>
          <w:color w:val="FF0000"/>
        </w:rPr>
      </w:pPr>
      <w:r>
        <w:rPr>
          <w:noProof/>
        </w:rPr>
        <mc:AlternateContent>
          <mc:Choice Requires="wps">
            <w:drawing>
              <wp:anchor distT="0" distB="0" distL="114300" distR="114300" simplePos="0" relativeHeight="251658240" behindDoc="0" locked="0" layoutInCell="0" allowOverlap="1" wp14:anchorId="6A16B2AE" wp14:editId="03D1AB96">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line id="Line 5"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red" strokeweight="1.5pt" from="3.7pt,3.1pt" to="421.3pt,3.1pt" w14:anchorId="27636C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w:pict>
          </mc:Fallback>
        </mc:AlternateContent>
      </w:r>
    </w:p>
    <w:p w14:paraId="5E03496D"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3F24C153"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0019681F"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69BC0E01"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1" behindDoc="0" locked="0" layoutInCell="0" allowOverlap="1" wp14:anchorId="1DB03BF6" wp14:editId="0CF91520">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line id="Line 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red" strokeweight="1.5pt" from="3.7pt,10.1pt" to="421.3pt,10.1pt" w14:anchorId="388EDD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38B1282A" w14:textId="77777777" w:rsidTr="00B049B1">
        <w:tc>
          <w:tcPr>
            <w:tcW w:w="1383" w:type="dxa"/>
            <w:tcBorders>
              <w:top w:val="nil"/>
              <w:left w:val="nil"/>
              <w:bottom w:val="nil"/>
              <w:right w:val="nil"/>
            </w:tcBorders>
            <w:vAlign w:val="center"/>
          </w:tcPr>
          <w:p w14:paraId="6E7224AA" w14:textId="77777777" w:rsidR="00EA5290" w:rsidRDefault="00EA5290" w:rsidP="00B049B1">
            <w:pPr>
              <w:spacing w:before="120" w:after="120"/>
              <w:rPr>
                <w:rFonts w:ascii="Arial" w:hAnsi="Arial" w:cs="Arial"/>
                <w:b/>
                <w:bCs/>
                <w:sz w:val="24"/>
                <w:szCs w:val="24"/>
              </w:rPr>
            </w:pPr>
          </w:p>
          <w:p w14:paraId="2BF56F3E"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01B95D24" w14:textId="77777777" w:rsidR="00EA5290" w:rsidRPr="00670227" w:rsidRDefault="00EA5290" w:rsidP="00B049B1">
            <w:pPr>
              <w:spacing w:before="120" w:after="120"/>
              <w:rPr>
                <w:rFonts w:ascii="Arial" w:hAnsi="Arial" w:cs="Arial"/>
                <w:b/>
                <w:bCs/>
                <w:sz w:val="24"/>
                <w:szCs w:val="24"/>
              </w:rPr>
            </w:pPr>
          </w:p>
          <w:p w14:paraId="3F36E9B9" w14:textId="42860BC4" w:rsidR="00EA5290" w:rsidRPr="00670227" w:rsidRDefault="00792001" w:rsidP="00B049B1">
            <w:pPr>
              <w:spacing w:before="120" w:after="120"/>
              <w:rPr>
                <w:rFonts w:ascii="Arial" w:hAnsi="Arial" w:cs="Arial"/>
                <w:b/>
                <w:bCs/>
                <w:sz w:val="24"/>
                <w:szCs w:val="24"/>
              </w:rPr>
            </w:pPr>
            <w:r>
              <w:rPr>
                <w:rFonts w:ascii="Arial" w:hAnsi="Arial" w:cs="Arial"/>
                <w:b/>
                <w:bCs/>
                <w:sz w:val="24"/>
                <w:szCs w:val="24"/>
              </w:rPr>
              <w:t>Publication of the UK</w:t>
            </w:r>
            <w:r w:rsidR="005E04FD" w:rsidRPr="005E04FD">
              <w:rPr>
                <w:rFonts w:ascii="Arial" w:hAnsi="Arial" w:cs="Arial"/>
                <w:b/>
                <w:bCs/>
                <w:sz w:val="24"/>
                <w:szCs w:val="24"/>
              </w:rPr>
              <w:t xml:space="preserve"> Emissions Trading Scheme Scope Expansion: </w:t>
            </w:r>
            <w:r w:rsidR="002A03BA">
              <w:rPr>
                <w:rFonts w:ascii="Arial" w:hAnsi="Arial" w:cs="Arial"/>
                <w:b/>
                <w:bCs/>
                <w:sz w:val="24"/>
                <w:szCs w:val="24"/>
              </w:rPr>
              <w:t xml:space="preserve">Maritime and Non – Pipeline Transport of CO2 </w:t>
            </w:r>
            <w:r w:rsidR="005E04FD">
              <w:rPr>
                <w:rFonts w:ascii="Arial" w:hAnsi="Arial" w:cs="Arial"/>
                <w:b/>
                <w:bCs/>
                <w:sz w:val="24"/>
                <w:szCs w:val="24"/>
              </w:rPr>
              <w:t>Consultations</w:t>
            </w:r>
            <w:r w:rsidR="002A03BA">
              <w:rPr>
                <w:rFonts w:ascii="Arial" w:hAnsi="Arial" w:cs="Arial"/>
                <w:b/>
                <w:bCs/>
                <w:sz w:val="24"/>
                <w:szCs w:val="24"/>
              </w:rPr>
              <w:t xml:space="preserve">, alongside the </w:t>
            </w:r>
            <w:r w:rsidR="00DA2912" w:rsidRPr="00DA2912">
              <w:rPr>
                <w:rFonts w:ascii="Arial" w:hAnsi="Arial" w:cs="Arial"/>
                <w:b/>
                <w:bCs/>
                <w:sz w:val="24"/>
                <w:szCs w:val="24"/>
              </w:rPr>
              <w:t xml:space="preserve">Free Allocation Review Initial </w:t>
            </w:r>
            <w:r w:rsidR="00DA2912">
              <w:rPr>
                <w:rFonts w:ascii="Arial" w:hAnsi="Arial" w:cs="Arial"/>
                <w:b/>
                <w:bCs/>
                <w:sz w:val="24"/>
                <w:szCs w:val="24"/>
              </w:rPr>
              <w:t>Authority</w:t>
            </w:r>
            <w:r w:rsidR="00DA2912" w:rsidRPr="00DA2912">
              <w:rPr>
                <w:rFonts w:ascii="Arial" w:hAnsi="Arial" w:cs="Arial"/>
                <w:b/>
                <w:bCs/>
                <w:sz w:val="24"/>
                <w:szCs w:val="24"/>
              </w:rPr>
              <w:t xml:space="preserve"> Response Covering Proposals to be Implemented in 2025</w:t>
            </w:r>
          </w:p>
        </w:tc>
      </w:tr>
      <w:tr w:rsidR="00EA5290" w:rsidRPr="00A011A1" w14:paraId="2A8F4549" w14:textId="77777777" w:rsidTr="00B049B1">
        <w:tc>
          <w:tcPr>
            <w:tcW w:w="1383" w:type="dxa"/>
            <w:tcBorders>
              <w:top w:val="nil"/>
              <w:left w:val="nil"/>
              <w:bottom w:val="nil"/>
              <w:right w:val="nil"/>
            </w:tcBorders>
            <w:vAlign w:val="center"/>
          </w:tcPr>
          <w:p w14:paraId="7F5EA873"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6D7131C5" w14:textId="7C84E466" w:rsidR="00EA5290" w:rsidRPr="00670227" w:rsidRDefault="00FB26EB" w:rsidP="00B049B1">
            <w:pPr>
              <w:spacing w:before="120" w:after="120"/>
              <w:rPr>
                <w:rFonts w:ascii="Arial" w:hAnsi="Arial" w:cs="Arial"/>
                <w:b/>
                <w:bCs/>
                <w:sz w:val="24"/>
                <w:szCs w:val="24"/>
              </w:rPr>
            </w:pPr>
            <w:r>
              <w:rPr>
                <w:rFonts w:ascii="Arial" w:hAnsi="Arial" w:cs="Arial"/>
                <w:b/>
                <w:bCs/>
                <w:sz w:val="24"/>
                <w:szCs w:val="24"/>
              </w:rPr>
              <w:t>28 November</w:t>
            </w:r>
            <w:r w:rsidR="00574129">
              <w:rPr>
                <w:rFonts w:ascii="Arial" w:hAnsi="Arial" w:cs="Arial"/>
                <w:b/>
                <w:bCs/>
                <w:sz w:val="24"/>
                <w:szCs w:val="24"/>
              </w:rPr>
              <w:t xml:space="preserve"> 2024</w:t>
            </w:r>
          </w:p>
        </w:tc>
      </w:tr>
      <w:tr w:rsidR="00EA5290" w:rsidRPr="00A011A1" w14:paraId="34A0C6D7" w14:textId="77777777" w:rsidTr="00B049B1">
        <w:tc>
          <w:tcPr>
            <w:tcW w:w="1383" w:type="dxa"/>
            <w:tcBorders>
              <w:top w:val="nil"/>
              <w:left w:val="nil"/>
              <w:bottom w:val="nil"/>
              <w:right w:val="nil"/>
            </w:tcBorders>
            <w:vAlign w:val="center"/>
          </w:tcPr>
          <w:p w14:paraId="5561B897"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20F3661A" w14:textId="0B9AAFDD" w:rsidR="00EA5290" w:rsidRPr="00670227" w:rsidRDefault="00E9596E" w:rsidP="001E53BF">
            <w:pPr>
              <w:spacing w:before="120" w:after="120"/>
              <w:rPr>
                <w:rFonts w:ascii="Arial" w:hAnsi="Arial" w:cs="Arial"/>
                <w:b/>
                <w:bCs/>
                <w:sz w:val="24"/>
                <w:szCs w:val="24"/>
              </w:rPr>
            </w:pPr>
            <w:r w:rsidRPr="00E9596E">
              <w:rPr>
                <w:rFonts w:ascii="Arial" w:hAnsi="Arial" w:cs="Arial"/>
                <w:b/>
                <w:bCs/>
                <w:sz w:val="24"/>
                <w:szCs w:val="24"/>
              </w:rPr>
              <w:t>Huw Irranca-Davies MS</w:t>
            </w:r>
            <w:r w:rsidR="00792001">
              <w:rPr>
                <w:rFonts w:ascii="Arial" w:hAnsi="Arial" w:cs="Arial"/>
                <w:b/>
                <w:bCs/>
                <w:sz w:val="24"/>
                <w:szCs w:val="24"/>
              </w:rPr>
              <w:t>, C</w:t>
            </w:r>
            <w:r w:rsidR="00792001" w:rsidRPr="00792001">
              <w:rPr>
                <w:rFonts w:ascii="Arial" w:hAnsi="Arial" w:cs="Arial"/>
                <w:b/>
                <w:bCs/>
                <w:sz w:val="24"/>
                <w:szCs w:val="24"/>
              </w:rPr>
              <w:t>abinet Secretary for Climate Change and Rural Affairs</w:t>
            </w:r>
          </w:p>
        </w:tc>
      </w:tr>
    </w:tbl>
    <w:p w14:paraId="16F90651" w14:textId="77777777" w:rsidR="00EA5290" w:rsidRPr="00A011A1" w:rsidRDefault="00EA5290" w:rsidP="00EA5290"/>
    <w:p w14:paraId="6A740D97" w14:textId="77777777" w:rsidR="00EA5290" w:rsidRDefault="00EA5290" w:rsidP="00EA5290">
      <w:pPr>
        <w:pStyle w:val="BodyText"/>
        <w:jc w:val="left"/>
        <w:rPr>
          <w:lang w:val="en-US"/>
        </w:rPr>
      </w:pPr>
    </w:p>
    <w:p w14:paraId="18E0BA2E" w14:textId="73466075" w:rsidR="00B6016C" w:rsidRDefault="00B6016C" w:rsidP="00B6016C">
      <w:pPr>
        <w:rPr>
          <w:rFonts w:ascii="Arial" w:hAnsi="Arial" w:cs="Arial"/>
          <w:sz w:val="24"/>
          <w:szCs w:val="22"/>
        </w:rPr>
      </w:pPr>
      <w:r w:rsidRPr="00B6016C">
        <w:rPr>
          <w:rFonts w:ascii="Arial" w:hAnsi="Arial" w:cs="Arial"/>
          <w:sz w:val="24"/>
          <w:szCs w:val="22"/>
          <w:lang w:val="en-US"/>
        </w:rPr>
        <w:t>The</w:t>
      </w:r>
      <w:r w:rsidRPr="00B6016C">
        <w:rPr>
          <w:rFonts w:ascii="Arial" w:hAnsi="Arial" w:cs="Arial"/>
          <w:bCs/>
          <w:sz w:val="24"/>
          <w:szCs w:val="22"/>
          <w:lang w:val="en-US"/>
        </w:rPr>
        <w:t xml:space="preserve"> UK Emissions Trading Scheme (UK ETS) Authority – formed of</w:t>
      </w:r>
      <w:r w:rsidR="005E74A1">
        <w:rPr>
          <w:rFonts w:ascii="Arial" w:hAnsi="Arial" w:cs="Arial"/>
          <w:bCs/>
          <w:sz w:val="24"/>
          <w:szCs w:val="22"/>
          <w:lang w:val="en-US"/>
        </w:rPr>
        <w:t xml:space="preserve"> Ministers from</w:t>
      </w:r>
      <w:r w:rsidRPr="00B6016C">
        <w:rPr>
          <w:rFonts w:ascii="Arial" w:hAnsi="Arial" w:cs="Arial"/>
          <w:bCs/>
          <w:sz w:val="24"/>
          <w:szCs w:val="22"/>
          <w:lang w:val="en-US"/>
        </w:rPr>
        <w:t xml:space="preserve"> Welsh Government, UK Government, Scottish Government, and </w:t>
      </w:r>
      <w:r w:rsidR="005E74A1">
        <w:rPr>
          <w:rFonts w:ascii="Arial" w:hAnsi="Arial" w:cs="Arial"/>
          <w:bCs/>
          <w:sz w:val="24"/>
          <w:szCs w:val="22"/>
          <w:lang w:val="en-US"/>
        </w:rPr>
        <w:t xml:space="preserve">the </w:t>
      </w:r>
      <w:r w:rsidRPr="00B6016C">
        <w:rPr>
          <w:rFonts w:ascii="Arial" w:hAnsi="Arial" w:cs="Arial"/>
          <w:bCs/>
          <w:sz w:val="24"/>
          <w:szCs w:val="22"/>
          <w:lang w:val="en-US"/>
        </w:rPr>
        <w:t xml:space="preserve">Northern Ireland Executive – </w:t>
      </w:r>
      <w:r w:rsidRPr="00B6016C">
        <w:rPr>
          <w:rFonts w:ascii="Arial" w:hAnsi="Arial" w:cs="Arial"/>
          <w:sz w:val="24"/>
          <w:szCs w:val="22"/>
        </w:rPr>
        <w:t xml:space="preserve">has today published two consultations on the expansion of the UK ETS. </w:t>
      </w:r>
      <w:r w:rsidR="005E74A1">
        <w:rPr>
          <w:rFonts w:ascii="Arial" w:hAnsi="Arial" w:cs="Arial"/>
          <w:sz w:val="24"/>
          <w:szCs w:val="22"/>
        </w:rPr>
        <w:t xml:space="preserve">In addition, an </w:t>
      </w:r>
      <w:r w:rsidR="00FB26EB">
        <w:rPr>
          <w:rFonts w:ascii="Arial" w:hAnsi="Arial" w:cs="Arial"/>
          <w:sz w:val="24"/>
          <w:szCs w:val="22"/>
        </w:rPr>
        <w:t>Authority</w:t>
      </w:r>
      <w:r w:rsidR="005E74A1">
        <w:rPr>
          <w:rFonts w:ascii="Arial" w:hAnsi="Arial" w:cs="Arial"/>
          <w:sz w:val="24"/>
          <w:szCs w:val="22"/>
        </w:rPr>
        <w:t xml:space="preserve"> Response has been published </w:t>
      </w:r>
      <w:r w:rsidR="00176526">
        <w:rPr>
          <w:rFonts w:ascii="Arial" w:hAnsi="Arial" w:cs="Arial"/>
          <w:sz w:val="24"/>
          <w:szCs w:val="22"/>
        </w:rPr>
        <w:t xml:space="preserve">which confirms proposed changes to the treatment of free allowances </w:t>
      </w:r>
      <w:r w:rsidR="00FB26EB">
        <w:rPr>
          <w:rFonts w:ascii="Arial" w:hAnsi="Arial" w:cs="Arial"/>
          <w:sz w:val="24"/>
          <w:szCs w:val="22"/>
        </w:rPr>
        <w:t xml:space="preserve">to operators who permanently cease activities at their sites. </w:t>
      </w:r>
    </w:p>
    <w:p w14:paraId="62A7B5D1" w14:textId="77777777" w:rsidR="00B6016C" w:rsidRPr="00B6016C" w:rsidRDefault="00B6016C" w:rsidP="00B6016C">
      <w:pPr>
        <w:rPr>
          <w:rFonts w:ascii="Arial" w:hAnsi="Arial" w:cs="Arial"/>
          <w:sz w:val="24"/>
          <w:szCs w:val="22"/>
        </w:rPr>
      </w:pPr>
    </w:p>
    <w:p w14:paraId="14FA2092" w14:textId="77777777" w:rsidR="003D0CB1" w:rsidRPr="003D0CB1" w:rsidRDefault="003D0CB1" w:rsidP="003D0CB1">
      <w:pPr>
        <w:rPr>
          <w:rFonts w:ascii="Arial" w:hAnsi="Arial" w:cs="Arial"/>
          <w:sz w:val="24"/>
          <w:szCs w:val="22"/>
        </w:rPr>
      </w:pPr>
      <w:r w:rsidRPr="003D0CB1">
        <w:rPr>
          <w:rFonts w:ascii="Arial" w:hAnsi="Arial" w:cs="Arial"/>
          <w:sz w:val="24"/>
          <w:szCs w:val="22"/>
        </w:rPr>
        <w:t>In July 2023 the Authority confirmed its intention to bring domestic maritime into the scheme from 2026. This will begin with a ship threshold of 5000GT, although there is a commitment to reassess this threshold by 2026. The consultation provides further details on how this expansion will be implemented, giving clarity to drive investment in decarbonisation.</w:t>
      </w:r>
    </w:p>
    <w:p w14:paraId="5AC03C4E" w14:textId="77777777" w:rsidR="003D0CB1" w:rsidRPr="003D0CB1" w:rsidRDefault="003D0CB1" w:rsidP="003D0CB1">
      <w:pPr>
        <w:rPr>
          <w:rFonts w:ascii="Arial" w:hAnsi="Arial" w:cs="Arial"/>
          <w:sz w:val="24"/>
          <w:szCs w:val="22"/>
        </w:rPr>
      </w:pPr>
    </w:p>
    <w:p w14:paraId="0C9A4126" w14:textId="79346476" w:rsidR="003D0CB1" w:rsidRDefault="003D0CB1" w:rsidP="003D0CB1">
      <w:pPr>
        <w:rPr>
          <w:rFonts w:ascii="Arial" w:hAnsi="Arial" w:cs="Arial"/>
          <w:sz w:val="24"/>
          <w:szCs w:val="24"/>
        </w:rPr>
      </w:pPr>
      <w:r w:rsidRPr="28CA27A0">
        <w:rPr>
          <w:rFonts w:ascii="Arial" w:hAnsi="Arial" w:cs="Arial"/>
          <w:sz w:val="24"/>
          <w:szCs w:val="24"/>
        </w:rPr>
        <w:t xml:space="preserve">The consultation on </w:t>
      </w:r>
      <w:r w:rsidR="00916703" w:rsidRPr="28CA27A0">
        <w:rPr>
          <w:rFonts w:ascii="Arial" w:hAnsi="Arial" w:cs="Arial"/>
          <w:sz w:val="24"/>
          <w:szCs w:val="24"/>
        </w:rPr>
        <w:t>non</w:t>
      </w:r>
      <w:r w:rsidR="00983242" w:rsidRPr="28CA27A0">
        <w:rPr>
          <w:rFonts w:ascii="Arial" w:hAnsi="Arial" w:cs="Arial"/>
          <w:sz w:val="24"/>
          <w:szCs w:val="24"/>
        </w:rPr>
        <w:t>-</w:t>
      </w:r>
      <w:r w:rsidR="00916703" w:rsidRPr="28CA27A0">
        <w:rPr>
          <w:rFonts w:ascii="Arial" w:hAnsi="Arial" w:cs="Arial"/>
          <w:sz w:val="24"/>
          <w:szCs w:val="24"/>
        </w:rPr>
        <w:t xml:space="preserve">pipeline transport </w:t>
      </w:r>
      <w:r w:rsidR="0066071D" w:rsidRPr="28CA27A0">
        <w:rPr>
          <w:rFonts w:ascii="Arial" w:hAnsi="Arial" w:cs="Arial"/>
          <w:sz w:val="24"/>
          <w:szCs w:val="24"/>
        </w:rPr>
        <w:t>(</w:t>
      </w:r>
      <w:r w:rsidRPr="28CA27A0">
        <w:rPr>
          <w:rFonts w:ascii="Arial" w:hAnsi="Arial" w:cs="Arial"/>
          <w:sz w:val="24"/>
          <w:szCs w:val="24"/>
        </w:rPr>
        <w:t>NPT</w:t>
      </w:r>
      <w:r w:rsidR="0066071D" w:rsidRPr="28CA27A0">
        <w:rPr>
          <w:rFonts w:ascii="Arial" w:hAnsi="Arial" w:cs="Arial"/>
          <w:sz w:val="24"/>
          <w:szCs w:val="24"/>
        </w:rPr>
        <w:t>)</w:t>
      </w:r>
      <w:r w:rsidR="003020E1" w:rsidRPr="28CA27A0">
        <w:rPr>
          <w:rFonts w:ascii="Arial" w:hAnsi="Arial" w:cs="Arial"/>
          <w:sz w:val="24"/>
          <w:szCs w:val="24"/>
        </w:rPr>
        <w:t xml:space="preserve"> methods (</w:t>
      </w:r>
      <w:r w:rsidR="003020E1" w:rsidRPr="28CA27A0">
        <w:rPr>
          <w:rFonts w:ascii="Arial" w:hAnsi="Arial" w:cs="Arial"/>
          <w:sz w:val="24"/>
          <w:szCs w:val="24"/>
          <w:lang w:eastAsia="en-GB"/>
        </w:rPr>
        <w:t>i.e. shipping, road or rail for moving captured carbon into geological storage)</w:t>
      </w:r>
      <w:r w:rsidRPr="28CA27A0">
        <w:rPr>
          <w:rFonts w:ascii="Arial" w:hAnsi="Arial" w:cs="Arial"/>
          <w:sz w:val="24"/>
          <w:szCs w:val="24"/>
        </w:rPr>
        <w:t xml:space="preserve"> follows the Authority’s announcement, also last July, that it intends to recognise NPT methods of CO2 transport. </w:t>
      </w:r>
      <w:r w:rsidR="6F508A64" w:rsidRPr="28CA27A0">
        <w:rPr>
          <w:rFonts w:ascii="Arial" w:hAnsi="Arial" w:cs="Arial"/>
          <w:sz w:val="24"/>
          <w:szCs w:val="24"/>
        </w:rPr>
        <w:t xml:space="preserve">It provides more detail and seeks views on the regulatory framework required for implementation. </w:t>
      </w:r>
      <w:r w:rsidR="6BF5AC45" w:rsidRPr="28CA27A0">
        <w:rPr>
          <w:rFonts w:ascii="Arial" w:hAnsi="Arial" w:cs="Arial"/>
          <w:sz w:val="24"/>
          <w:szCs w:val="24"/>
        </w:rPr>
        <w:t>This</w:t>
      </w:r>
      <w:r w:rsidRPr="28CA27A0">
        <w:rPr>
          <w:rFonts w:ascii="Arial" w:hAnsi="Arial" w:cs="Arial"/>
          <w:sz w:val="24"/>
          <w:szCs w:val="24"/>
        </w:rPr>
        <w:t xml:space="preserve"> will </w:t>
      </w:r>
      <w:r w:rsidR="37A0734F" w:rsidRPr="28CA27A0">
        <w:rPr>
          <w:rFonts w:ascii="Arial" w:hAnsi="Arial" w:cs="Arial"/>
          <w:sz w:val="24"/>
          <w:szCs w:val="24"/>
        </w:rPr>
        <w:t>enable</w:t>
      </w:r>
      <w:r w:rsidRPr="28CA27A0">
        <w:rPr>
          <w:rFonts w:ascii="Arial" w:hAnsi="Arial" w:cs="Arial"/>
          <w:sz w:val="24"/>
          <w:szCs w:val="24"/>
        </w:rPr>
        <w:t xml:space="preserve"> operators transporting CO2 for storage </w:t>
      </w:r>
      <w:r w:rsidR="40F33716" w:rsidRPr="28CA27A0">
        <w:rPr>
          <w:rFonts w:ascii="Arial" w:hAnsi="Arial" w:cs="Arial"/>
          <w:sz w:val="24"/>
          <w:szCs w:val="24"/>
        </w:rPr>
        <w:t>by non-pipeline transport methods to</w:t>
      </w:r>
      <w:r w:rsidRPr="28CA27A0">
        <w:rPr>
          <w:rFonts w:ascii="Arial" w:hAnsi="Arial" w:cs="Arial"/>
          <w:sz w:val="24"/>
          <w:szCs w:val="24"/>
        </w:rPr>
        <w:t xml:space="preserve"> deduct </w:t>
      </w:r>
      <w:r w:rsidR="57B7775C" w:rsidRPr="28CA27A0">
        <w:rPr>
          <w:rFonts w:ascii="Arial" w:hAnsi="Arial" w:cs="Arial"/>
          <w:sz w:val="24"/>
          <w:szCs w:val="24"/>
        </w:rPr>
        <w:t>these</w:t>
      </w:r>
      <w:r w:rsidRPr="28CA27A0">
        <w:rPr>
          <w:rFonts w:ascii="Arial" w:hAnsi="Arial" w:cs="Arial"/>
          <w:sz w:val="24"/>
          <w:szCs w:val="24"/>
        </w:rPr>
        <w:t xml:space="preserve"> emissions. This is particularly crucial for industry in Wales without suitable storage options such as the South Wales Industrial Cluster. </w:t>
      </w:r>
    </w:p>
    <w:p w14:paraId="2CEDBCA0" w14:textId="77777777" w:rsidR="004B6C3F" w:rsidRPr="003D0CB1" w:rsidRDefault="004B6C3F" w:rsidP="003D0CB1">
      <w:pPr>
        <w:rPr>
          <w:rFonts w:ascii="Arial" w:hAnsi="Arial" w:cs="Arial"/>
          <w:sz w:val="24"/>
          <w:szCs w:val="22"/>
        </w:rPr>
      </w:pPr>
    </w:p>
    <w:p w14:paraId="14C1F745" w14:textId="209E66A4" w:rsidR="003D0CB1" w:rsidRPr="003D0CB1" w:rsidRDefault="003D0CB1" w:rsidP="003D0CB1">
      <w:pPr>
        <w:rPr>
          <w:rFonts w:ascii="Arial" w:hAnsi="Arial" w:cs="Arial"/>
          <w:sz w:val="24"/>
          <w:szCs w:val="24"/>
        </w:rPr>
      </w:pPr>
      <w:r w:rsidRPr="24F13A7C">
        <w:rPr>
          <w:rFonts w:ascii="Arial" w:hAnsi="Arial" w:cs="Arial"/>
          <w:sz w:val="24"/>
          <w:szCs w:val="24"/>
        </w:rPr>
        <w:t xml:space="preserve">The Authority, along with officials across the Welsh Government, will engage extensively with affected stakeholders to gather views to support final decisions on how the UK ETS will be expanded. These reforms to the UK ETS will require amendments to the Greenhouse Gas Emissions Trading </w:t>
      </w:r>
      <w:r w:rsidR="00905BC9">
        <w:rPr>
          <w:rFonts w:ascii="Arial" w:hAnsi="Arial" w:cs="Arial"/>
          <w:sz w:val="24"/>
          <w:szCs w:val="22"/>
        </w:rPr>
        <w:t xml:space="preserve">Scheme </w:t>
      </w:r>
      <w:r w:rsidRPr="24F13A7C">
        <w:rPr>
          <w:rFonts w:ascii="Arial" w:hAnsi="Arial" w:cs="Arial"/>
          <w:sz w:val="24"/>
          <w:szCs w:val="24"/>
        </w:rPr>
        <w:t>Order</w:t>
      </w:r>
      <w:r w:rsidR="00905BC9">
        <w:rPr>
          <w:rFonts w:ascii="Arial" w:hAnsi="Arial" w:cs="Arial"/>
          <w:sz w:val="24"/>
          <w:szCs w:val="22"/>
        </w:rPr>
        <w:t xml:space="preserve"> 2020</w:t>
      </w:r>
      <w:r w:rsidRPr="24F13A7C">
        <w:rPr>
          <w:rFonts w:ascii="Arial" w:hAnsi="Arial" w:cs="Arial"/>
          <w:sz w:val="24"/>
          <w:szCs w:val="24"/>
        </w:rPr>
        <w:t xml:space="preserve">, so the Senedd along with other UK Parliaments will have the opportunity to scrutinise plans once they are finalised. </w:t>
      </w:r>
    </w:p>
    <w:p w14:paraId="7037C8D6" w14:textId="77777777" w:rsidR="003D0CB1" w:rsidRPr="003D0CB1" w:rsidRDefault="003D0CB1" w:rsidP="003D0CB1">
      <w:pPr>
        <w:rPr>
          <w:rFonts w:ascii="Arial" w:hAnsi="Arial" w:cs="Arial"/>
          <w:sz w:val="24"/>
          <w:szCs w:val="22"/>
        </w:rPr>
      </w:pPr>
    </w:p>
    <w:p w14:paraId="2720B17B" w14:textId="0468FAF2" w:rsidR="003D0CB1" w:rsidRPr="003D0CB1" w:rsidRDefault="003D0CB1" w:rsidP="003D0CB1">
      <w:pPr>
        <w:rPr>
          <w:rFonts w:ascii="Arial" w:hAnsi="Arial" w:cs="Arial"/>
          <w:sz w:val="24"/>
          <w:szCs w:val="24"/>
        </w:rPr>
      </w:pPr>
      <w:r w:rsidRPr="28CA27A0">
        <w:rPr>
          <w:rFonts w:ascii="Arial" w:hAnsi="Arial" w:cs="Arial"/>
          <w:sz w:val="24"/>
          <w:szCs w:val="24"/>
        </w:rPr>
        <w:lastRenderedPageBreak/>
        <w:t>The initial Authority Response follows proposals to make two technical changes to free allocation rules within the Free Allocation Review consultation released in December 2023</w:t>
      </w:r>
      <w:r w:rsidR="00E27100" w:rsidRPr="28CA27A0">
        <w:rPr>
          <w:rFonts w:ascii="Arial" w:hAnsi="Arial" w:cs="Arial"/>
          <w:sz w:val="24"/>
          <w:szCs w:val="24"/>
        </w:rPr>
        <w:t>.  O</w:t>
      </w:r>
      <w:r w:rsidRPr="28CA27A0">
        <w:rPr>
          <w:rFonts w:ascii="Arial" w:hAnsi="Arial" w:cs="Arial"/>
          <w:sz w:val="24"/>
          <w:szCs w:val="24"/>
        </w:rPr>
        <w:t xml:space="preserve">ne </w:t>
      </w:r>
      <w:r w:rsidR="00E27100" w:rsidRPr="28CA27A0">
        <w:rPr>
          <w:rFonts w:ascii="Arial" w:hAnsi="Arial" w:cs="Arial"/>
          <w:sz w:val="24"/>
          <w:szCs w:val="24"/>
        </w:rPr>
        <w:t xml:space="preserve">is </w:t>
      </w:r>
      <w:r w:rsidRPr="28CA27A0">
        <w:rPr>
          <w:rFonts w:ascii="Arial" w:hAnsi="Arial" w:cs="Arial"/>
          <w:sz w:val="24"/>
          <w:szCs w:val="24"/>
        </w:rPr>
        <w:t xml:space="preserve">to the treatment of permanent cessations and the other </w:t>
      </w:r>
      <w:r w:rsidR="00E27100" w:rsidRPr="28CA27A0">
        <w:rPr>
          <w:rFonts w:ascii="Arial" w:hAnsi="Arial" w:cs="Arial"/>
          <w:sz w:val="24"/>
          <w:szCs w:val="24"/>
        </w:rPr>
        <w:t xml:space="preserve">is </w:t>
      </w:r>
      <w:r w:rsidRPr="28CA27A0">
        <w:rPr>
          <w:rFonts w:ascii="Arial" w:hAnsi="Arial" w:cs="Arial"/>
          <w:sz w:val="24"/>
          <w:szCs w:val="24"/>
        </w:rPr>
        <w:t xml:space="preserve">to clarify the definition of a permanent cessation. Free allocations are allowances provided </w:t>
      </w:r>
      <w:r w:rsidR="41C40809" w:rsidRPr="28CA27A0">
        <w:rPr>
          <w:rFonts w:ascii="Arial" w:hAnsi="Arial" w:cs="Arial"/>
          <w:sz w:val="24"/>
          <w:szCs w:val="24"/>
        </w:rPr>
        <w:t xml:space="preserve">for free </w:t>
      </w:r>
      <w:r w:rsidRPr="28CA27A0">
        <w:rPr>
          <w:rFonts w:ascii="Arial" w:hAnsi="Arial" w:cs="Arial"/>
          <w:sz w:val="24"/>
          <w:szCs w:val="24"/>
        </w:rPr>
        <w:t xml:space="preserve">to </w:t>
      </w:r>
      <w:r w:rsidR="004B6C3F" w:rsidRPr="28CA27A0">
        <w:rPr>
          <w:rFonts w:ascii="Arial" w:hAnsi="Arial" w:cs="Arial"/>
          <w:sz w:val="24"/>
          <w:szCs w:val="24"/>
        </w:rPr>
        <w:t xml:space="preserve">industries </w:t>
      </w:r>
      <w:r w:rsidR="004B6C3F" w:rsidRPr="28CA27A0">
        <w:rPr>
          <w:rFonts w:ascii="Arial" w:eastAsia="Arial" w:hAnsi="Arial" w:cs="Arial"/>
          <w:color w:val="000000" w:themeColor="text1"/>
          <w:sz w:val="24"/>
          <w:szCs w:val="24"/>
        </w:rPr>
        <w:t>with</w:t>
      </w:r>
      <w:r w:rsidR="22B2023F" w:rsidRPr="28CA27A0">
        <w:rPr>
          <w:rFonts w:ascii="Arial" w:eastAsia="Arial" w:hAnsi="Arial" w:cs="Arial"/>
          <w:color w:val="000000" w:themeColor="text1"/>
          <w:sz w:val="24"/>
          <w:szCs w:val="24"/>
        </w:rPr>
        <w:t xml:space="preserve"> global competitors from countries with less ambitious climate policies. </w:t>
      </w:r>
    </w:p>
    <w:p w14:paraId="2C45795A" w14:textId="77777777" w:rsidR="003D0CB1" w:rsidRPr="003D0CB1" w:rsidRDefault="003D0CB1" w:rsidP="003D0CB1">
      <w:pPr>
        <w:rPr>
          <w:rFonts w:ascii="Arial" w:hAnsi="Arial" w:cs="Arial"/>
          <w:sz w:val="24"/>
          <w:szCs w:val="22"/>
        </w:rPr>
      </w:pPr>
    </w:p>
    <w:p w14:paraId="004D37FB" w14:textId="13885D98" w:rsidR="003D0CB1" w:rsidRPr="003D0CB1" w:rsidRDefault="003D0CB1" w:rsidP="0D6C8C01">
      <w:pPr>
        <w:jc w:val="both"/>
        <w:rPr>
          <w:rFonts w:ascii="Arial" w:eastAsia="Arial" w:hAnsi="Arial" w:cs="Arial"/>
          <w:sz w:val="24"/>
          <w:szCs w:val="24"/>
        </w:rPr>
      </w:pPr>
      <w:r w:rsidRPr="0D6C8C01">
        <w:rPr>
          <w:rFonts w:ascii="Arial" w:hAnsi="Arial" w:cs="Arial"/>
          <w:sz w:val="24"/>
          <w:szCs w:val="24"/>
        </w:rPr>
        <w:t xml:space="preserve">Under current rules, when permanent cessation of an activity occurs, operators keep free allocations they were entitled to during the final year in which they operated. However, </w:t>
      </w:r>
      <w:r w:rsidR="4B1EFAC7" w:rsidRPr="0D6C8C01">
        <w:rPr>
          <w:rFonts w:ascii="Arial" w:hAnsi="Arial" w:cs="Arial"/>
          <w:sz w:val="24"/>
          <w:szCs w:val="24"/>
        </w:rPr>
        <w:t>as</w:t>
      </w:r>
      <w:r w:rsidRPr="0D6C8C01">
        <w:rPr>
          <w:rFonts w:ascii="Arial" w:hAnsi="Arial" w:cs="Arial"/>
          <w:sz w:val="24"/>
          <w:szCs w:val="24"/>
        </w:rPr>
        <w:t xml:space="preserve"> </w:t>
      </w:r>
      <w:r w:rsidR="7CAFC945" w:rsidRPr="0D6C8C01">
        <w:rPr>
          <w:rFonts w:ascii="Arial" w:hAnsi="Arial" w:cs="Arial"/>
          <w:sz w:val="24"/>
          <w:szCs w:val="24"/>
        </w:rPr>
        <w:t xml:space="preserve">the final year allocations are based on average activity levels, </w:t>
      </w:r>
      <w:r w:rsidRPr="0D6C8C01">
        <w:rPr>
          <w:rFonts w:ascii="Arial" w:hAnsi="Arial" w:cs="Arial"/>
          <w:sz w:val="24"/>
          <w:szCs w:val="24"/>
        </w:rPr>
        <w:t xml:space="preserve">operators </w:t>
      </w:r>
      <w:r w:rsidR="57F3D32B" w:rsidRPr="0D6C8C01">
        <w:rPr>
          <w:rFonts w:ascii="Arial" w:hAnsi="Arial" w:cs="Arial"/>
          <w:sz w:val="24"/>
          <w:szCs w:val="24"/>
        </w:rPr>
        <w:t xml:space="preserve">may </w:t>
      </w:r>
      <w:r w:rsidRPr="0D6C8C01">
        <w:rPr>
          <w:rFonts w:ascii="Arial" w:hAnsi="Arial" w:cs="Arial"/>
          <w:sz w:val="24"/>
          <w:szCs w:val="24"/>
        </w:rPr>
        <w:t>receiv</w:t>
      </w:r>
      <w:r w:rsidR="60AE4E01" w:rsidRPr="0D6C8C01">
        <w:rPr>
          <w:rFonts w:ascii="Arial" w:hAnsi="Arial" w:cs="Arial"/>
          <w:sz w:val="24"/>
          <w:szCs w:val="24"/>
        </w:rPr>
        <w:t>e</w:t>
      </w:r>
      <w:r w:rsidRPr="0D6C8C01">
        <w:rPr>
          <w:rFonts w:ascii="Arial" w:hAnsi="Arial" w:cs="Arial"/>
          <w:sz w:val="24"/>
          <w:szCs w:val="24"/>
        </w:rPr>
        <w:t xml:space="preserve"> more allowances in their final year than required to mitigate carbon leakage. The new rules will alter this so that the level of allowances given in the final year of operation would be based on actual activity levels for that final year. An exception to the new rule will be in place for when cessation of an activity occurs for the purposes of decarbonisation e.g., installation of new technology. Participants closing for </w:t>
      </w:r>
      <w:r w:rsidR="00A72BB8" w:rsidRPr="0D6C8C01">
        <w:rPr>
          <w:rFonts w:ascii="Arial" w:hAnsi="Arial" w:cs="Arial"/>
          <w:sz w:val="24"/>
          <w:szCs w:val="24"/>
        </w:rPr>
        <w:t>decarbonisation</w:t>
      </w:r>
      <w:r w:rsidRPr="0D6C8C01">
        <w:rPr>
          <w:rFonts w:ascii="Arial" w:hAnsi="Arial" w:cs="Arial"/>
          <w:sz w:val="24"/>
          <w:szCs w:val="24"/>
        </w:rPr>
        <w:t xml:space="preserve"> will therefore be able to retain the full entitlement, subject to sufficient evidence being provided.</w:t>
      </w:r>
      <w:r w:rsidR="2789EC69" w:rsidRPr="0D6C8C01">
        <w:rPr>
          <w:rFonts w:ascii="Arial" w:hAnsi="Arial" w:cs="Arial"/>
          <w:sz w:val="24"/>
          <w:szCs w:val="24"/>
        </w:rPr>
        <w:t xml:space="preserve"> </w:t>
      </w:r>
      <w:r w:rsidR="2789EC69" w:rsidRPr="0D6C8C01">
        <w:rPr>
          <w:rFonts w:ascii="Arial" w:eastAsia="Arial" w:hAnsi="Arial" w:cs="Arial"/>
          <w:color w:val="000000" w:themeColor="text1"/>
          <w:sz w:val="24"/>
          <w:szCs w:val="24"/>
        </w:rPr>
        <w:t>This is in line with maintaining the scheme’s incentive to decarbonise.</w:t>
      </w:r>
    </w:p>
    <w:p w14:paraId="2D695A32" w14:textId="77777777" w:rsidR="003D0CB1" w:rsidRPr="003D0CB1" w:rsidRDefault="003D0CB1" w:rsidP="003D0CB1">
      <w:pPr>
        <w:rPr>
          <w:rFonts w:ascii="Arial" w:hAnsi="Arial" w:cs="Arial"/>
          <w:sz w:val="24"/>
          <w:szCs w:val="22"/>
        </w:rPr>
      </w:pPr>
    </w:p>
    <w:p w14:paraId="3DB60AFB" w14:textId="77777777" w:rsidR="003D0CB1" w:rsidRPr="003D0CB1" w:rsidRDefault="003D0CB1" w:rsidP="003D0CB1">
      <w:pPr>
        <w:rPr>
          <w:rFonts w:ascii="Arial" w:hAnsi="Arial" w:cs="Arial"/>
          <w:sz w:val="24"/>
          <w:szCs w:val="22"/>
        </w:rPr>
      </w:pPr>
      <w:r w:rsidRPr="003D0CB1">
        <w:rPr>
          <w:rFonts w:ascii="Arial" w:hAnsi="Arial" w:cs="Arial"/>
          <w:sz w:val="24"/>
          <w:szCs w:val="22"/>
        </w:rPr>
        <w:t xml:space="preserve">These rule changes will require changes to the legislation, which will be taken in the Greenhouse Gas Emissions Trading Scheme (Amendment) Order 2025. This is currently aimed to be laid in the Senedd in December 2024, with the in-force date in February 2025. </w:t>
      </w:r>
    </w:p>
    <w:p w14:paraId="0BD006BE" w14:textId="77777777" w:rsidR="003D0CB1" w:rsidRPr="003D0CB1" w:rsidRDefault="003D0CB1" w:rsidP="003D0CB1">
      <w:pPr>
        <w:rPr>
          <w:rFonts w:ascii="Arial" w:hAnsi="Arial" w:cs="Arial"/>
          <w:sz w:val="24"/>
          <w:szCs w:val="22"/>
        </w:rPr>
      </w:pPr>
    </w:p>
    <w:p w14:paraId="22996FB0" w14:textId="4937165D" w:rsidR="00DA1861" w:rsidRDefault="1EB2DBAE" w:rsidP="0D6C8C01">
      <w:pPr>
        <w:rPr>
          <w:rFonts w:ascii="Arial" w:hAnsi="Arial" w:cs="Arial"/>
          <w:sz w:val="24"/>
          <w:szCs w:val="24"/>
        </w:rPr>
      </w:pPr>
      <w:r w:rsidRPr="0D6C8C01">
        <w:rPr>
          <w:rFonts w:ascii="Arial" w:hAnsi="Arial" w:cs="Arial"/>
          <w:sz w:val="24"/>
          <w:szCs w:val="24"/>
        </w:rPr>
        <w:t xml:space="preserve">The UK ETS continues to be a highly important policy lever in Wales, providing a vital investment signal in the decarbonisation required to meet our Net Zero goals. </w:t>
      </w:r>
      <w:r w:rsidR="003D0CB1" w:rsidRPr="0D6C8C01">
        <w:rPr>
          <w:rFonts w:ascii="Arial" w:hAnsi="Arial" w:cs="Arial"/>
          <w:sz w:val="24"/>
          <w:szCs w:val="24"/>
        </w:rPr>
        <w:t xml:space="preserve">The information collected in the consultations will play a crucial role in shaping the expansion of the scheme, ultimately increasing the greenhouse gas emissions included under its emissions cap. Making the changes to free allocation rules will also improve equity and targeting of free allocation in the scheme, ensuring it can be used for participants who need it most. </w:t>
      </w:r>
    </w:p>
    <w:p w14:paraId="35C850C3" w14:textId="77777777" w:rsidR="004B6C3F" w:rsidRPr="00DA1861" w:rsidRDefault="004B6C3F" w:rsidP="0D6C8C01">
      <w:pPr>
        <w:rPr>
          <w:rFonts w:ascii="Arial" w:hAnsi="Arial" w:cs="Arial"/>
          <w:sz w:val="24"/>
          <w:szCs w:val="24"/>
        </w:rPr>
      </w:pPr>
    </w:p>
    <w:p w14:paraId="0A54964D" w14:textId="28A36230" w:rsidR="00A845A9" w:rsidRDefault="003D0CB1" w:rsidP="00DA1861">
      <w:r w:rsidRPr="0D6C8C01">
        <w:rPr>
          <w:rFonts w:ascii="Arial" w:hAnsi="Arial" w:cs="Arial"/>
          <w:sz w:val="24"/>
          <w:szCs w:val="24"/>
        </w:rPr>
        <w:t>I expect to write again regarding the outcome of the consultations and further policy proposals in the coming months.</w:t>
      </w:r>
      <w:r w:rsidR="00A72BB8">
        <w:rPr>
          <w:rFonts w:ascii="Arial" w:hAnsi="Arial" w:cs="Arial"/>
          <w:sz w:val="24"/>
          <w:szCs w:val="24"/>
        </w:rPr>
        <w:t xml:space="preserve"> </w:t>
      </w:r>
      <w:r w:rsidR="00DA1861" w:rsidRPr="0D6C8C01">
        <w:rPr>
          <w:rFonts w:ascii="Arial" w:hAnsi="Arial" w:cs="Arial"/>
          <w:sz w:val="24"/>
          <w:szCs w:val="24"/>
        </w:rPr>
        <w:t>I have written to the Chairs of the Climate Change, Environment, and Infrastructure Committee and the Legislation, Justice, and Constitution Committee to inform them of these consultations and the Authority Response.</w:t>
      </w:r>
    </w:p>
    <w:sectPr w:rsidR="00A845A9" w:rsidSect="00BE65C4">
      <w:footerReference w:type="even" r:id="rId8"/>
      <w:footerReference w:type="default" r:id="rId9"/>
      <w:headerReference w:type="first" r:id="rId10"/>
      <w:footerReference w:type="first" r:id="rId11"/>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56E23" w14:textId="77777777" w:rsidR="00ED508D" w:rsidRDefault="00ED508D">
      <w:r>
        <w:separator/>
      </w:r>
    </w:p>
  </w:endnote>
  <w:endnote w:type="continuationSeparator" w:id="0">
    <w:p w14:paraId="66EFFB6A" w14:textId="77777777" w:rsidR="00ED508D" w:rsidRDefault="00ED508D">
      <w:r>
        <w:continuationSeparator/>
      </w:r>
    </w:p>
  </w:endnote>
  <w:endnote w:type="continuationNotice" w:id="1">
    <w:p w14:paraId="7CAC014F" w14:textId="77777777" w:rsidR="00ED508D" w:rsidRDefault="00ED50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5002C"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748BAC"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66D2" w14:textId="645F698F"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016C">
      <w:rPr>
        <w:rStyle w:val="PageNumber"/>
        <w:noProof/>
      </w:rPr>
      <w:t>2</w:t>
    </w:r>
    <w:r>
      <w:rPr>
        <w:rStyle w:val="PageNumber"/>
      </w:rPr>
      <w:fldChar w:fldCharType="end"/>
    </w:r>
  </w:p>
  <w:p w14:paraId="4C2162AD"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6C0B8"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36EC3680"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E6FC1" w14:textId="77777777" w:rsidR="00ED508D" w:rsidRDefault="00ED508D">
      <w:r>
        <w:separator/>
      </w:r>
    </w:p>
  </w:footnote>
  <w:footnote w:type="continuationSeparator" w:id="0">
    <w:p w14:paraId="4D178B5E" w14:textId="77777777" w:rsidR="00ED508D" w:rsidRDefault="00ED508D">
      <w:r>
        <w:continuationSeparator/>
      </w:r>
    </w:p>
  </w:footnote>
  <w:footnote w:type="continuationNotice" w:id="1">
    <w:p w14:paraId="118AF1D8" w14:textId="77777777" w:rsidR="00ED508D" w:rsidRDefault="00ED50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7411" w14:textId="77777777" w:rsidR="00AE064D" w:rsidRDefault="000C5E9B">
    <w:r>
      <w:rPr>
        <w:noProof/>
        <w:lang w:eastAsia="en-GB"/>
      </w:rPr>
      <w:drawing>
        <wp:anchor distT="0" distB="0" distL="114300" distR="114300" simplePos="0" relativeHeight="251658240" behindDoc="1" locked="0" layoutInCell="1" allowOverlap="1" wp14:anchorId="23FCDD95" wp14:editId="36CD67E9">
          <wp:simplePos x="0" y="0"/>
          <wp:positionH relativeFrom="column">
            <wp:posOffset>4637405</wp:posOffset>
          </wp:positionH>
          <wp:positionV relativeFrom="paragraph">
            <wp:posOffset>-111760</wp:posOffset>
          </wp:positionV>
          <wp:extent cx="1476375" cy="1400175"/>
          <wp:effectExtent l="0" t="0" r="9525" b="9525"/>
          <wp:wrapNone/>
          <wp:docPr id="732913860" name="Picture 732913860"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D438B24" w14:textId="77777777" w:rsidR="00DD4B82" w:rsidRDefault="00DD4B82">
    <w:pPr>
      <w:pStyle w:val="Header"/>
    </w:pPr>
  </w:p>
  <w:p w14:paraId="433DAB2F"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7084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1504E"/>
    <w:rsid w:val="00023B69"/>
    <w:rsid w:val="000416B6"/>
    <w:rsid w:val="000516D9"/>
    <w:rsid w:val="0006774B"/>
    <w:rsid w:val="00082B81"/>
    <w:rsid w:val="00090C3D"/>
    <w:rsid w:val="00097118"/>
    <w:rsid w:val="000B0930"/>
    <w:rsid w:val="000C3A52"/>
    <w:rsid w:val="000C53DB"/>
    <w:rsid w:val="000C5E9B"/>
    <w:rsid w:val="00124C76"/>
    <w:rsid w:val="00134918"/>
    <w:rsid w:val="001460B1"/>
    <w:rsid w:val="001578A2"/>
    <w:rsid w:val="0017102C"/>
    <w:rsid w:val="00171BF2"/>
    <w:rsid w:val="00176526"/>
    <w:rsid w:val="001A1C84"/>
    <w:rsid w:val="001A39E2"/>
    <w:rsid w:val="001A6AF1"/>
    <w:rsid w:val="001B027C"/>
    <w:rsid w:val="001B288D"/>
    <w:rsid w:val="001B5B6A"/>
    <w:rsid w:val="001C532F"/>
    <w:rsid w:val="001E53BF"/>
    <w:rsid w:val="00214B25"/>
    <w:rsid w:val="00223E62"/>
    <w:rsid w:val="002364F1"/>
    <w:rsid w:val="002459A0"/>
    <w:rsid w:val="002477F8"/>
    <w:rsid w:val="00274F08"/>
    <w:rsid w:val="002A03BA"/>
    <w:rsid w:val="002A5310"/>
    <w:rsid w:val="002C57B6"/>
    <w:rsid w:val="002E7B84"/>
    <w:rsid w:val="002F0EB9"/>
    <w:rsid w:val="002F53A9"/>
    <w:rsid w:val="003020E1"/>
    <w:rsid w:val="00314E36"/>
    <w:rsid w:val="003220C1"/>
    <w:rsid w:val="00345F4D"/>
    <w:rsid w:val="00356D7B"/>
    <w:rsid w:val="00357893"/>
    <w:rsid w:val="00360902"/>
    <w:rsid w:val="003670C1"/>
    <w:rsid w:val="00370471"/>
    <w:rsid w:val="003B1503"/>
    <w:rsid w:val="003B3D64"/>
    <w:rsid w:val="003C5133"/>
    <w:rsid w:val="003D0CB1"/>
    <w:rsid w:val="00412673"/>
    <w:rsid w:val="0043031D"/>
    <w:rsid w:val="0046757C"/>
    <w:rsid w:val="004A2923"/>
    <w:rsid w:val="004B6C3F"/>
    <w:rsid w:val="005532DB"/>
    <w:rsid w:val="00553E1E"/>
    <w:rsid w:val="00560F1F"/>
    <w:rsid w:val="00574129"/>
    <w:rsid w:val="00574BB3"/>
    <w:rsid w:val="005A22E2"/>
    <w:rsid w:val="005B030B"/>
    <w:rsid w:val="005C0940"/>
    <w:rsid w:val="005D2A41"/>
    <w:rsid w:val="005D7663"/>
    <w:rsid w:val="005E04FD"/>
    <w:rsid w:val="005E74A1"/>
    <w:rsid w:val="005F1659"/>
    <w:rsid w:val="00603548"/>
    <w:rsid w:val="006169C7"/>
    <w:rsid w:val="00654C0A"/>
    <w:rsid w:val="0066071D"/>
    <w:rsid w:val="006633C7"/>
    <w:rsid w:val="00663F04"/>
    <w:rsid w:val="00670227"/>
    <w:rsid w:val="006814BD"/>
    <w:rsid w:val="0069133F"/>
    <w:rsid w:val="006B340E"/>
    <w:rsid w:val="006B461D"/>
    <w:rsid w:val="006C630A"/>
    <w:rsid w:val="006E0A2C"/>
    <w:rsid w:val="006F09F7"/>
    <w:rsid w:val="00703993"/>
    <w:rsid w:val="007219E2"/>
    <w:rsid w:val="0073380E"/>
    <w:rsid w:val="00743B79"/>
    <w:rsid w:val="007523BC"/>
    <w:rsid w:val="00752C48"/>
    <w:rsid w:val="00792001"/>
    <w:rsid w:val="00796E2A"/>
    <w:rsid w:val="007A05FB"/>
    <w:rsid w:val="007B5260"/>
    <w:rsid w:val="007C24E7"/>
    <w:rsid w:val="007D1402"/>
    <w:rsid w:val="007F129E"/>
    <w:rsid w:val="007F5E64"/>
    <w:rsid w:val="00800FA0"/>
    <w:rsid w:val="00812370"/>
    <w:rsid w:val="008177F4"/>
    <w:rsid w:val="0082411A"/>
    <w:rsid w:val="00841628"/>
    <w:rsid w:val="00846160"/>
    <w:rsid w:val="008467B9"/>
    <w:rsid w:val="00877BD2"/>
    <w:rsid w:val="008B2455"/>
    <w:rsid w:val="008B7927"/>
    <w:rsid w:val="008D1E0B"/>
    <w:rsid w:val="008F0CC6"/>
    <w:rsid w:val="008F789E"/>
    <w:rsid w:val="00905771"/>
    <w:rsid w:val="00905BC9"/>
    <w:rsid w:val="00916703"/>
    <w:rsid w:val="00953A46"/>
    <w:rsid w:val="00967473"/>
    <w:rsid w:val="00973090"/>
    <w:rsid w:val="00983242"/>
    <w:rsid w:val="00995EEC"/>
    <w:rsid w:val="009C3680"/>
    <w:rsid w:val="009D26D8"/>
    <w:rsid w:val="009E4974"/>
    <w:rsid w:val="009F06C3"/>
    <w:rsid w:val="00A204C9"/>
    <w:rsid w:val="00A23742"/>
    <w:rsid w:val="00A3247B"/>
    <w:rsid w:val="00A72BB8"/>
    <w:rsid w:val="00A72CF3"/>
    <w:rsid w:val="00A82A45"/>
    <w:rsid w:val="00A845A9"/>
    <w:rsid w:val="00A86958"/>
    <w:rsid w:val="00AA5651"/>
    <w:rsid w:val="00AA5848"/>
    <w:rsid w:val="00AA7750"/>
    <w:rsid w:val="00AD65F1"/>
    <w:rsid w:val="00AE064D"/>
    <w:rsid w:val="00AE79AE"/>
    <w:rsid w:val="00AF056B"/>
    <w:rsid w:val="00B049B1"/>
    <w:rsid w:val="00B21D84"/>
    <w:rsid w:val="00B239BA"/>
    <w:rsid w:val="00B41DF4"/>
    <w:rsid w:val="00B468BB"/>
    <w:rsid w:val="00B51025"/>
    <w:rsid w:val="00B6016C"/>
    <w:rsid w:val="00B737C0"/>
    <w:rsid w:val="00B81F17"/>
    <w:rsid w:val="00BE65C4"/>
    <w:rsid w:val="00C43B4A"/>
    <w:rsid w:val="00C64FA5"/>
    <w:rsid w:val="00C84A12"/>
    <w:rsid w:val="00CF3DC5"/>
    <w:rsid w:val="00D01098"/>
    <w:rsid w:val="00D017E2"/>
    <w:rsid w:val="00D16D97"/>
    <w:rsid w:val="00D27F42"/>
    <w:rsid w:val="00D45A4D"/>
    <w:rsid w:val="00D84713"/>
    <w:rsid w:val="00DA1861"/>
    <w:rsid w:val="00DA2912"/>
    <w:rsid w:val="00DD4B82"/>
    <w:rsid w:val="00DE2F83"/>
    <w:rsid w:val="00E0761B"/>
    <w:rsid w:val="00E1556F"/>
    <w:rsid w:val="00E27100"/>
    <w:rsid w:val="00E3419E"/>
    <w:rsid w:val="00E46B6D"/>
    <w:rsid w:val="00E47B1A"/>
    <w:rsid w:val="00E631B1"/>
    <w:rsid w:val="00E9596E"/>
    <w:rsid w:val="00EA5290"/>
    <w:rsid w:val="00EB248F"/>
    <w:rsid w:val="00EB5F93"/>
    <w:rsid w:val="00EC0568"/>
    <w:rsid w:val="00ED508D"/>
    <w:rsid w:val="00EE721A"/>
    <w:rsid w:val="00EF07C2"/>
    <w:rsid w:val="00F0272E"/>
    <w:rsid w:val="00F2438B"/>
    <w:rsid w:val="00F81C33"/>
    <w:rsid w:val="00F923C2"/>
    <w:rsid w:val="00F97613"/>
    <w:rsid w:val="00FA63D9"/>
    <w:rsid w:val="00FB26EB"/>
    <w:rsid w:val="00FF0966"/>
    <w:rsid w:val="0461FE59"/>
    <w:rsid w:val="096A777E"/>
    <w:rsid w:val="0D6C8C01"/>
    <w:rsid w:val="0D8655DC"/>
    <w:rsid w:val="0E2F000E"/>
    <w:rsid w:val="12292670"/>
    <w:rsid w:val="158F04E4"/>
    <w:rsid w:val="1EB2DBAE"/>
    <w:rsid w:val="22B2023F"/>
    <w:rsid w:val="2323B425"/>
    <w:rsid w:val="24F13A7C"/>
    <w:rsid w:val="2789EC69"/>
    <w:rsid w:val="28CA27A0"/>
    <w:rsid w:val="296E1D12"/>
    <w:rsid w:val="2F85D03A"/>
    <w:rsid w:val="3793B4F6"/>
    <w:rsid w:val="37A0734F"/>
    <w:rsid w:val="40F33716"/>
    <w:rsid w:val="41C40809"/>
    <w:rsid w:val="49740E0C"/>
    <w:rsid w:val="4AA54324"/>
    <w:rsid w:val="4B1EFAC7"/>
    <w:rsid w:val="4DED9DF6"/>
    <w:rsid w:val="54F46B76"/>
    <w:rsid w:val="55686FE5"/>
    <w:rsid w:val="57B7775C"/>
    <w:rsid w:val="57F3D32B"/>
    <w:rsid w:val="5D5A6BC7"/>
    <w:rsid w:val="60AE4E01"/>
    <w:rsid w:val="6BF5AC45"/>
    <w:rsid w:val="6C863C98"/>
    <w:rsid w:val="6F508A64"/>
    <w:rsid w:val="7968488F"/>
    <w:rsid w:val="7CAFC945"/>
    <w:rsid w:val="7F483B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D61DE"/>
  <w15:docId w15:val="{9049A856-5870-415A-BEB6-4F046E8A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Heading3Char">
    <w:name w:val="Heading 3 Char"/>
    <w:basedOn w:val="DefaultParagraphFont"/>
    <w:link w:val="Heading3"/>
    <w:rsid w:val="008467B9"/>
    <w:rPr>
      <w:rFonts w:ascii="Arial" w:hAnsi="Arial" w:cs="Arial"/>
      <w:b/>
      <w:bCs/>
      <w:sz w:val="26"/>
      <w:szCs w:val="26"/>
      <w:lang w:eastAsia="en-US"/>
    </w:rPr>
  </w:style>
  <w:style w:type="paragraph" w:styleId="Revision">
    <w:name w:val="Revision"/>
    <w:hidden/>
    <w:uiPriority w:val="99"/>
    <w:semiHidden/>
    <w:rsid w:val="00905BC9"/>
    <w:rPr>
      <w:rFonts w:ascii="TradeGothic" w:hAnsi="TradeGothic"/>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056041">
      <w:bodyDiv w:val="1"/>
      <w:marLeft w:val="0"/>
      <w:marRight w:val="0"/>
      <w:marTop w:val="0"/>
      <w:marBottom w:val="0"/>
      <w:divBdr>
        <w:top w:val="none" w:sz="0" w:space="0" w:color="auto"/>
        <w:left w:val="none" w:sz="0" w:space="0" w:color="auto"/>
        <w:bottom w:val="none" w:sz="0" w:space="0" w:color="auto"/>
        <w:right w:val="none" w:sz="0" w:space="0" w:color="auto"/>
      </w:divBdr>
    </w:div>
    <w:div w:id="152247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A55893011</value>
    </field>
    <field name="Objective-Title">
      <value order="0">20241120 Written Statement - Maritime, NPT &amp; PC</value>
    </field>
    <field name="Objective-Description">
      <value order="0"/>
    </field>
    <field name="Objective-CreationStamp">
      <value order="0">2024-11-25T12:34:09Z</value>
    </field>
    <field name="Objective-IsApproved">
      <value order="0">false</value>
    </field>
    <field name="Objective-IsPublished">
      <value order="0">false</value>
    </field>
    <field name="Objective-DatePublished">
      <value order="0"/>
    </field>
    <field name="Objective-ModificationStamp">
      <value order="0">2024-11-25T12:34:15Z</value>
    </field>
    <field name="Objective-Owner">
      <value order="0">Riddell, Hollie (EET - Energy Directorate - Decarbonisation &amp; Energy)</value>
    </field>
    <field name="Objective-Path">
      <value order="0">Objective Global Folder:#Business File Plan:WG Organisational Groups:Post April 2024 - Economy, Energy &amp; Transport:Economy, Energy &amp; Transport (EET) - Transport &amp; Digital Connectivity - Decarbonisation &amp; Energy:1 - Save:Carbon Trading:UK ETS:UK ETS - 2024/2025 - Ministerial, JETS/JPG and Workstream Planning:Ministerial - Government Business Drafts</value>
    </field>
    <field name="Objective-Parent">
      <value order="0">Ministerial - Government Business Drafts</value>
    </field>
    <field name="Objective-State">
      <value order="0">Being Drafted</value>
    </field>
    <field name="Objective-VersionId">
      <value order="0">vA101618962</value>
    </field>
    <field name="Objective-Version">
      <value order="0">0.1</value>
    </field>
    <field name="Objective-VersionNumber">
      <value order="0">1</value>
    </field>
    <field name="Objective-VersionComment">
      <value order="0">First version</value>
    </field>
    <field name="Objective-FileNumber">
      <value order="0">qA2131751</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709</Words>
  <Characters>3956</Characters>
  <Application>Microsoft Office Word</Application>
  <DocSecurity>4</DocSecurity>
  <Lines>32</Lines>
  <Paragraphs>9</Paragraphs>
  <ScaleCrop>false</ScaleCrop>
  <Company>COI Communications</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subject/>
  <dc:creator>burnsc</dc:creator>
  <cp:keywords/>
  <cp:lastModifiedBy>Oxenham, James (FMG - Office of the First Minister - Cabinet Division)</cp:lastModifiedBy>
  <cp:revision>2</cp:revision>
  <cp:lastPrinted>2011-05-27T10:19:00Z</cp:lastPrinted>
  <dcterms:created xsi:type="dcterms:W3CDTF">2024-11-28T16:26:00Z</dcterms:created>
  <dcterms:modified xsi:type="dcterms:W3CDTF">2024-11-28T16:26:00Z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A55893011</vt:lpwstr>
  </property>
  <property fmtid="{D5CDD505-2E9C-101B-9397-08002B2CF9AE}" pid="4" name="Objective-Title">
    <vt:lpwstr>20241120 Written Statement - Maritime, NPT &amp; PC</vt:lpwstr>
  </property>
  <property fmtid="{D5CDD505-2E9C-101B-9397-08002B2CF9AE}" pid="5" name="Objective-Comment">
    <vt:lpwstr/>
  </property>
  <property fmtid="{D5CDD505-2E9C-101B-9397-08002B2CF9AE}" pid="6" name="Objective-CreationStamp">
    <vt:filetime>2024-11-25T12:34:09Z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2024-11-25T12:34:15Z</vt:filetime>
  </property>
  <property fmtid="{D5CDD505-2E9C-101B-9397-08002B2CF9AE}" pid="11" name="Objective-Owner">
    <vt:lpwstr>Riddell, Hollie (EET - Energy Directorate - Decarbonisation &amp; Energy)</vt:lpwstr>
  </property>
  <property fmtid="{D5CDD505-2E9C-101B-9397-08002B2CF9AE}" pid="12" name="Objective-Path">
    <vt:lpwstr>Objective Global Folder:#Business File Plan:WG Organisational Groups:Post April 2024 - Economy, Energy &amp; Transport:Economy, Energy &amp; Transport (EET) - Transport &amp; Digital Connectivity - Decarbonisation &amp; Energy:1 - Save:Carbon Trading:UK ETS:UK ETS - 2024/2025 - Ministerial, JETS/JPG and Workstream Planning:Ministerial - Government Business Drafts:</vt:lpwstr>
  </property>
  <property fmtid="{D5CDD505-2E9C-101B-9397-08002B2CF9AE}" pid="13" name="Objective-Parent">
    <vt:lpwstr>Ministerial - Government Business Drafts</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vA101618962</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