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D11B9" w14:textId="77777777" w:rsidR="001A39E2" w:rsidRDefault="001A39E2" w:rsidP="001A39E2">
      <w:pPr>
        <w:jc w:val="right"/>
        <w:rPr>
          <w:b/>
        </w:rPr>
      </w:pPr>
    </w:p>
    <w:p w14:paraId="6BADB541"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14D0DEA" wp14:editId="241B7EF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D636D2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20F70A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561A23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D97FE6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B06B22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DE34D22" wp14:editId="2412E50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E8EE2B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E9ECC34" w14:textId="77777777" w:rsidTr="00B049B1">
        <w:tc>
          <w:tcPr>
            <w:tcW w:w="1383" w:type="dxa"/>
            <w:tcBorders>
              <w:top w:val="nil"/>
              <w:left w:val="nil"/>
              <w:bottom w:val="nil"/>
              <w:right w:val="nil"/>
            </w:tcBorders>
            <w:vAlign w:val="center"/>
          </w:tcPr>
          <w:p w14:paraId="0AED064B" w14:textId="77777777" w:rsidR="00EA5290" w:rsidRDefault="00EA5290" w:rsidP="00B049B1">
            <w:pPr>
              <w:spacing w:before="120" w:after="120"/>
              <w:rPr>
                <w:rFonts w:ascii="Arial" w:hAnsi="Arial" w:cs="Arial"/>
                <w:b/>
                <w:bCs/>
                <w:sz w:val="24"/>
                <w:szCs w:val="24"/>
              </w:rPr>
            </w:pPr>
          </w:p>
          <w:p w14:paraId="42171E5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BF41187" w14:textId="77777777" w:rsidR="00EA5290" w:rsidRPr="00670227" w:rsidRDefault="00EA5290" w:rsidP="00B049B1">
            <w:pPr>
              <w:spacing w:before="120" w:after="120"/>
              <w:rPr>
                <w:rFonts w:ascii="Arial" w:hAnsi="Arial" w:cs="Arial"/>
                <w:b/>
                <w:bCs/>
                <w:sz w:val="24"/>
                <w:szCs w:val="24"/>
              </w:rPr>
            </w:pPr>
          </w:p>
          <w:p w14:paraId="2D512FAD" w14:textId="3507B397" w:rsidR="00EA5290" w:rsidRPr="00670227" w:rsidRDefault="00B12473" w:rsidP="00B12473">
            <w:pPr>
              <w:spacing w:before="120" w:after="120"/>
              <w:rPr>
                <w:rFonts w:ascii="Arial" w:hAnsi="Arial" w:cs="Arial"/>
                <w:b/>
                <w:bCs/>
                <w:sz w:val="24"/>
                <w:szCs w:val="24"/>
              </w:rPr>
            </w:pPr>
            <w:r>
              <w:rPr>
                <w:rFonts w:ascii="Arial" w:hAnsi="Arial" w:cs="Arial"/>
                <w:b/>
                <w:bCs/>
                <w:sz w:val="24"/>
                <w:szCs w:val="24"/>
              </w:rPr>
              <w:t>Health Stabilisation Budget</w:t>
            </w:r>
          </w:p>
        </w:tc>
      </w:tr>
      <w:tr w:rsidR="00EA5290" w:rsidRPr="00A011A1" w14:paraId="63C0978A" w14:textId="77777777" w:rsidTr="00B049B1">
        <w:tc>
          <w:tcPr>
            <w:tcW w:w="1383" w:type="dxa"/>
            <w:tcBorders>
              <w:top w:val="nil"/>
              <w:left w:val="nil"/>
              <w:bottom w:val="nil"/>
              <w:right w:val="nil"/>
            </w:tcBorders>
            <w:vAlign w:val="center"/>
          </w:tcPr>
          <w:p w14:paraId="4D0C9DE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811F3BD" w14:textId="02E7915A" w:rsidR="00EA5290" w:rsidRPr="00670227" w:rsidRDefault="00B12473" w:rsidP="00B049B1">
            <w:pPr>
              <w:spacing w:before="120" w:after="120"/>
              <w:rPr>
                <w:rFonts w:ascii="Arial" w:hAnsi="Arial" w:cs="Arial"/>
                <w:b/>
                <w:bCs/>
                <w:sz w:val="24"/>
                <w:szCs w:val="24"/>
              </w:rPr>
            </w:pPr>
            <w:bookmarkStart w:id="0" w:name="_GoBack"/>
            <w:bookmarkEnd w:id="0"/>
            <w:r>
              <w:rPr>
                <w:rFonts w:ascii="Arial" w:hAnsi="Arial" w:cs="Arial"/>
                <w:b/>
                <w:bCs/>
                <w:sz w:val="24"/>
                <w:szCs w:val="24"/>
              </w:rPr>
              <w:t>5 August</w:t>
            </w:r>
            <w:r w:rsidR="00605AA5">
              <w:rPr>
                <w:rFonts w:ascii="Arial" w:hAnsi="Arial" w:cs="Arial"/>
                <w:b/>
                <w:bCs/>
                <w:sz w:val="24"/>
                <w:szCs w:val="24"/>
              </w:rPr>
              <w:t xml:space="preserve"> </w:t>
            </w:r>
            <w:r w:rsidR="000608C6">
              <w:rPr>
                <w:rFonts w:ascii="Arial" w:hAnsi="Arial" w:cs="Arial"/>
                <w:b/>
                <w:bCs/>
                <w:sz w:val="24"/>
                <w:szCs w:val="24"/>
              </w:rPr>
              <w:t xml:space="preserve">2020 </w:t>
            </w:r>
          </w:p>
        </w:tc>
      </w:tr>
      <w:tr w:rsidR="00EA5290" w:rsidRPr="00A011A1" w14:paraId="080E2EC9" w14:textId="77777777" w:rsidTr="00B049B1">
        <w:tc>
          <w:tcPr>
            <w:tcW w:w="1383" w:type="dxa"/>
            <w:tcBorders>
              <w:top w:val="nil"/>
              <w:left w:val="nil"/>
              <w:bottom w:val="nil"/>
              <w:right w:val="nil"/>
            </w:tcBorders>
            <w:vAlign w:val="center"/>
          </w:tcPr>
          <w:p w14:paraId="6E8268F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C01B1C9" w14:textId="2F5B6331" w:rsidR="00EA5290" w:rsidRPr="00670227" w:rsidRDefault="000608C6" w:rsidP="001E53BF">
            <w:pPr>
              <w:spacing w:before="120" w:after="120"/>
              <w:rPr>
                <w:rFonts w:ascii="Arial" w:hAnsi="Arial" w:cs="Arial"/>
                <w:b/>
                <w:bCs/>
                <w:sz w:val="24"/>
                <w:szCs w:val="24"/>
              </w:rPr>
            </w:pPr>
            <w:r>
              <w:rPr>
                <w:rFonts w:ascii="Arial" w:hAnsi="Arial" w:cs="Arial"/>
                <w:b/>
                <w:bCs/>
                <w:sz w:val="24"/>
                <w:szCs w:val="24"/>
              </w:rPr>
              <w:t>Minister</w:t>
            </w:r>
            <w:r w:rsidR="00B12473">
              <w:rPr>
                <w:rFonts w:ascii="Arial" w:hAnsi="Arial" w:cs="Arial"/>
                <w:b/>
                <w:bCs/>
                <w:sz w:val="24"/>
                <w:szCs w:val="24"/>
              </w:rPr>
              <w:t xml:space="preserve"> for Finance and</w:t>
            </w:r>
            <w:r>
              <w:rPr>
                <w:rFonts w:ascii="Arial" w:hAnsi="Arial" w:cs="Arial"/>
                <w:b/>
                <w:bCs/>
                <w:sz w:val="24"/>
                <w:szCs w:val="24"/>
              </w:rPr>
              <w:t xml:space="preserve"> Trefnydd</w:t>
            </w:r>
            <w:r w:rsidR="00B12473">
              <w:rPr>
                <w:rFonts w:ascii="Arial" w:hAnsi="Arial" w:cs="Arial"/>
                <w:b/>
                <w:bCs/>
                <w:sz w:val="24"/>
                <w:szCs w:val="24"/>
              </w:rPr>
              <w:t xml:space="preserve"> and Minister for Health and Social Services </w:t>
            </w:r>
          </w:p>
        </w:tc>
      </w:tr>
    </w:tbl>
    <w:p w14:paraId="71096C48" w14:textId="23A9B809" w:rsidR="00673B7A" w:rsidRDefault="00673B7A" w:rsidP="00EA5290">
      <w:pPr>
        <w:pStyle w:val="BodyText"/>
        <w:jc w:val="left"/>
        <w:rPr>
          <w:lang w:val="en-US"/>
        </w:rPr>
      </w:pPr>
    </w:p>
    <w:p w14:paraId="75AC46ED" w14:textId="3BD3269B" w:rsidR="00B12473" w:rsidRDefault="00B12473" w:rsidP="00EA5290">
      <w:pPr>
        <w:pStyle w:val="BodyText"/>
        <w:jc w:val="left"/>
        <w:rPr>
          <w:rFonts w:cs="Arial"/>
          <w:b w:val="0"/>
          <w:color w:val="1F1F1F"/>
          <w:lang w:val="en"/>
        </w:rPr>
      </w:pPr>
      <w:r>
        <w:rPr>
          <w:rFonts w:cs="Arial"/>
          <w:b w:val="0"/>
          <w:color w:val="1F1F1F"/>
          <w:lang w:val="en"/>
        </w:rPr>
        <w:t xml:space="preserve">The Welsh Government </w:t>
      </w:r>
      <w:r w:rsidR="00D507C3">
        <w:rPr>
          <w:rFonts w:cs="Arial"/>
          <w:b w:val="0"/>
          <w:color w:val="1F1F1F"/>
          <w:lang w:val="en"/>
        </w:rPr>
        <w:t xml:space="preserve">is today announcing a £800m </w:t>
      </w:r>
      <w:proofErr w:type="spellStart"/>
      <w:r w:rsidR="00D507C3">
        <w:rPr>
          <w:rFonts w:cs="Arial"/>
          <w:b w:val="0"/>
          <w:color w:val="1F1F1F"/>
          <w:lang w:val="en"/>
        </w:rPr>
        <w:t>stabilisation</w:t>
      </w:r>
      <w:proofErr w:type="spellEnd"/>
      <w:r w:rsidR="00D507C3">
        <w:rPr>
          <w:rFonts w:cs="Arial"/>
          <w:b w:val="0"/>
          <w:color w:val="1F1F1F"/>
          <w:lang w:val="en"/>
        </w:rPr>
        <w:t xml:space="preserve"> package </w:t>
      </w:r>
      <w:r w:rsidR="00D507C3" w:rsidRPr="00D507C3">
        <w:rPr>
          <w:rFonts w:cs="Arial"/>
          <w:b w:val="0"/>
          <w:szCs w:val="24"/>
        </w:rPr>
        <w:t>to help the Welsh NHS to continue to respond to the impact of Covid-19.</w:t>
      </w:r>
      <w:r w:rsidR="00CD5147" w:rsidRPr="00CD5147">
        <w:rPr>
          <w:rFonts w:cs="Arial"/>
          <w:szCs w:val="24"/>
        </w:rPr>
        <w:t xml:space="preserve"> </w:t>
      </w:r>
      <w:r w:rsidR="00CD5147" w:rsidRPr="00CD5147">
        <w:rPr>
          <w:rFonts w:cs="Arial"/>
          <w:b w:val="0"/>
          <w:szCs w:val="24"/>
        </w:rPr>
        <w:t xml:space="preserve">This latest package takes the total amount of Welsh Government Covid-19 support for NHS organisations to </w:t>
      </w:r>
      <w:r w:rsidR="002B306C">
        <w:rPr>
          <w:rFonts w:cs="Arial"/>
          <w:b w:val="0"/>
          <w:szCs w:val="24"/>
        </w:rPr>
        <w:t xml:space="preserve">more </w:t>
      </w:r>
      <w:r w:rsidR="002B306C" w:rsidRPr="002B306C">
        <w:rPr>
          <w:rFonts w:cs="Arial"/>
          <w:b w:val="0"/>
          <w:szCs w:val="24"/>
        </w:rPr>
        <w:t>than £1.3bn</w:t>
      </w:r>
      <w:r w:rsidR="00CD5147" w:rsidRPr="002B306C">
        <w:rPr>
          <w:rFonts w:cs="Arial"/>
          <w:b w:val="0"/>
          <w:szCs w:val="24"/>
        </w:rPr>
        <w:t>.</w:t>
      </w:r>
    </w:p>
    <w:p w14:paraId="42D0EFE6" w14:textId="4E808C5D" w:rsidR="00B12473" w:rsidRDefault="00B12473" w:rsidP="00EA5290">
      <w:pPr>
        <w:pStyle w:val="BodyText"/>
        <w:jc w:val="left"/>
        <w:rPr>
          <w:rFonts w:cs="Arial"/>
          <w:b w:val="0"/>
          <w:color w:val="1F1F1F"/>
          <w:lang w:val="en"/>
        </w:rPr>
      </w:pPr>
    </w:p>
    <w:p w14:paraId="6C478045" w14:textId="5F5DCB1B" w:rsidR="00D507C3" w:rsidRDefault="00D507C3" w:rsidP="00D507C3">
      <w:pPr>
        <w:pStyle w:val="BodyText"/>
        <w:jc w:val="left"/>
        <w:rPr>
          <w:rFonts w:cs="Arial"/>
          <w:b w:val="0"/>
          <w:szCs w:val="24"/>
        </w:rPr>
      </w:pPr>
      <w:r w:rsidRPr="00B12473">
        <w:rPr>
          <w:rFonts w:cs="Arial"/>
          <w:b w:val="0"/>
          <w:color w:val="1F1F1F"/>
          <w:lang w:val="en"/>
        </w:rPr>
        <w:t xml:space="preserve">We </w:t>
      </w:r>
      <w:proofErr w:type="spellStart"/>
      <w:r w:rsidRPr="00B12473">
        <w:rPr>
          <w:rFonts w:cs="Arial"/>
          <w:b w:val="0"/>
          <w:color w:val="1F1F1F"/>
          <w:lang w:val="en"/>
        </w:rPr>
        <w:t>recognise</w:t>
      </w:r>
      <w:proofErr w:type="spellEnd"/>
      <w:r w:rsidRPr="00B12473">
        <w:rPr>
          <w:rFonts w:cs="Arial"/>
          <w:b w:val="0"/>
          <w:color w:val="1F1F1F"/>
          <w:lang w:val="en"/>
        </w:rPr>
        <w:t xml:space="preserve"> the massive and unprecedented challenges the pandemic is having on </w:t>
      </w:r>
      <w:r>
        <w:rPr>
          <w:rFonts w:cs="Arial"/>
          <w:b w:val="0"/>
          <w:color w:val="1F1F1F"/>
          <w:lang w:val="en"/>
        </w:rPr>
        <w:t>our health service</w:t>
      </w:r>
      <w:r w:rsidR="00FF72B1">
        <w:rPr>
          <w:rFonts w:cs="Arial"/>
          <w:b w:val="0"/>
          <w:color w:val="1F1F1F"/>
          <w:lang w:val="en"/>
        </w:rPr>
        <w:t xml:space="preserve"> in Wales</w:t>
      </w:r>
      <w:r>
        <w:rPr>
          <w:rFonts w:cs="Arial"/>
          <w:b w:val="0"/>
          <w:color w:val="1F1F1F"/>
          <w:lang w:val="en"/>
        </w:rPr>
        <w:t xml:space="preserve">. </w:t>
      </w:r>
      <w:r w:rsidR="00B12473">
        <w:rPr>
          <w:rFonts w:cs="Arial"/>
          <w:b w:val="0"/>
          <w:color w:val="1F1F1F"/>
          <w:lang w:val="en"/>
        </w:rPr>
        <w:t xml:space="preserve">The funding </w:t>
      </w:r>
      <w:r>
        <w:rPr>
          <w:rFonts w:cs="Arial"/>
          <w:b w:val="0"/>
          <w:color w:val="1F1F1F"/>
          <w:lang w:val="en"/>
        </w:rPr>
        <w:t xml:space="preserve">will </w:t>
      </w:r>
      <w:r w:rsidRPr="00D507C3">
        <w:rPr>
          <w:rFonts w:cs="Arial"/>
          <w:b w:val="0"/>
          <w:szCs w:val="24"/>
        </w:rPr>
        <w:t>support NHS organisations across Wales to prepare for the anticipated challenges that winter will bring – responding to a potential second wave of the virus, alongside normal winter pressures - whilst continuing to further increase access to essential services.</w:t>
      </w:r>
    </w:p>
    <w:p w14:paraId="341D707E" w14:textId="7C2FA53B" w:rsidR="00B12473" w:rsidRDefault="00B12473" w:rsidP="00EA5290">
      <w:pPr>
        <w:pStyle w:val="BodyText"/>
        <w:jc w:val="left"/>
        <w:rPr>
          <w:rFonts w:cs="Arial"/>
          <w:b w:val="0"/>
          <w:color w:val="1F1F1F"/>
          <w:lang w:val="en"/>
        </w:rPr>
      </w:pPr>
    </w:p>
    <w:p w14:paraId="115F07E9" w14:textId="33E84AD6" w:rsidR="00CF66E9" w:rsidRPr="00CD5147" w:rsidRDefault="00D507C3" w:rsidP="00CD5147">
      <w:pPr>
        <w:pStyle w:val="BodyText"/>
        <w:jc w:val="left"/>
        <w:rPr>
          <w:rFonts w:cs="Arial"/>
          <w:b w:val="0"/>
          <w:color w:val="1F1F1F"/>
          <w:lang w:val="en"/>
        </w:rPr>
      </w:pPr>
      <w:r>
        <w:rPr>
          <w:rFonts w:cs="Arial"/>
          <w:b w:val="0"/>
          <w:color w:val="1F1F1F"/>
          <w:lang w:val="en"/>
        </w:rPr>
        <w:t>W</w:t>
      </w:r>
      <w:r w:rsidR="00CD5147">
        <w:rPr>
          <w:rFonts w:cs="Arial"/>
          <w:b w:val="0"/>
          <w:color w:val="1F1F1F"/>
          <w:lang w:val="en"/>
        </w:rPr>
        <w:t>e are actively working</w:t>
      </w:r>
      <w:r>
        <w:rPr>
          <w:rFonts w:cs="Arial"/>
          <w:b w:val="0"/>
          <w:color w:val="1F1F1F"/>
          <w:lang w:val="en"/>
        </w:rPr>
        <w:t xml:space="preserve"> with the health service in W</w:t>
      </w:r>
      <w:r w:rsidR="00CD5147">
        <w:rPr>
          <w:rFonts w:cs="Arial"/>
          <w:b w:val="0"/>
          <w:color w:val="1F1F1F"/>
          <w:lang w:val="en"/>
        </w:rPr>
        <w:t xml:space="preserve">ales to understand the pressures they are facing and to assist them with their planning. The </w:t>
      </w:r>
      <w:proofErr w:type="spellStart"/>
      <w:r w:rsidR="00CD5147">
        <w:rPr>
          <w:rFonts w:cs="Arial"/>
          <w:b w:val="0"/>
          <w:color w:val="1F1F1F"/>
          <w:lang w:val="en"/>
        </w:rPr>
        <w:t>stabilisation</w:t>
      </w:r>
      <w:proofErr w:type="spellEnd"/>
      <w:r w:rsidR="00CD5147">
        <w:rPr>
          <w:rFonts w:cs="Arial"/>
          <w:b w:val="0"/>
          <w:color w:val="1F1F1F"/>
          <w:lang w:val="en"/>
        </w:rPr>
        <w:t xml:space="preserve"> package will enable</w:t>
      </w:r>
      <w:r w:rsidR="00CD5147">
        <w:rPr>
          <w:rFonts w:cs="Arial"/>
          <w:szCs w:val="24"/>
        </w:rPr>
        <w:t xml:space="preserve"> </w:t>
      </w:r>
      <w:r w:rsidR="00CD5147" w:rsidRPr="0054557C">
        <w:rPr>
          <w:rFonts w:cs="Arial"/>
          <w:b w:val="0"/>
          <w:szCs w:val="24"/>
        </w:rPr>
        <w:t>a</w:t>
      </w:r>
      <w:r w:rsidR="00CD5147" w:rsidRPr="00511677">
        <w:rPr>
          <w:rFonts w:cs="Arial"/>
          <w:szCs w:val="24"/>
        </w:rPr>
        <w:t xml:space="preserve"> </w:t>
      </w:r>
      <w:r w:rsidR="00CD5147" w:rsidRPr="00CD5147">
        <w:rPr>
          <w:rFonts w:cs="Arial"/>
          <w:b w:val="0"/>
          <w:szCs w:val="24"/>
        </w:rPr>
        <w:t xml:space="preserve">strategic approach to the procurement of Personal Protective Equipment (PPE) for both the health and social care sectors, so that an appropriate ‘buffer’ of supplies can be established to respond to any second wave of infections. It will also ensure that a reliable supply of PPE is available for primary care providers </w:t>
      </w:r>
      <w:r w:rsidR="00CD5147" w:rsidRPr="00CD5147">
        <w:rPr>
          <w:rFonts w:cs="Arial"/>
          <w:b w:val="0"/>
          <w:color w:val="000000"/>
          <w:szCs w:val="24"/>
        </w:rPr>
        <w:t xml:space="preserve">– including GPs, dentists and optometrists </w:t>
      </w:r>
      <w:r w:rsidR="00CF66E9" w:rsidRPr="00CD5147">
        <w:rPr>
          <w:rFonts w:cs="Arial"/>
          <w:b w:val="0"/>
          <w:color w:val="000000"/>
          <w:szCs w:val="24"/>
        </w:rPr>
        <w:t>so that these health professionals h</w:t>
      </w:r>
      <w:r w:rsidR="00CF66E9" w:rsidRPr="00CD5147">
        <w:rPr>
          <w:rFonts w:cs="Arial"/>
          <w:b w:val="0"/>
          <w:szCs w:val="24"/>
        </w:rPr>
        <w:t>ave the protection they need to carry out their vital services.</w:t>
      </w:r>
      <w:r w:rsidR="00CF66E9" w:rsidRPr="00CF66E9">
        <w:rPr>
          <w:rFonts w:cs="Arial"/>
          <w:color w:val="000000"/>
          <w:szCs w:val="24"/>
        </w:rPr>
        <w:t xml:space="preserve">  </w:t>
      </w:r>
    </w:p>
    <w:p w14:paraId="79AE7F53" w14:textId="24F312E6" w:rsidR="00D507C3" w:rsidRDefault="00D507C3" w:rsidP="00D507C3">
      <w:pPr>
        <w:spacing w:line="252" w:lineRule="auto"/>
        <w:rPr>
          <w:rFonts w:ascii="Arial" w:hAnsi="Arial" w:cs="Arial"/>
          <w:color w:val="000000"/>
          <w:sz w:val="24"/>
          <w:szCs w:val="24"/>
        </w:rPr>
      </w:pPr>
    </w:p>
    <w:p w14:paraId="2346A924" w14:textId="6272BD06" w:rsidR="007302E6" w:rsidRDefault="00D507C3" w:rsidP="007302E6">
      <w:pPr>
        <w:rPr>
          <w:rFonts w:ascii="Arial" w:hAnsi="Arial" w:cs="Arial"/>
          <w:color w:val="000000"/>
          <w:sz w:val="24"/>
          <w:szCs w:val="24"/>
        </w:rPr>
      </w:pPr>
      <w:r w:rsidRPr="00C96F1E">
        <w:rPr>
          <w:rFonts w:ascii="Arial" w:hAnsi="Arial" w:cs="Arial"/>
          <w:sz w:val="24"/>
          <w:szCs w:val="24"/>
        </w:rPr>
        <w:t>With the</w:t>
      </w:r>
      <w:r>
        <w:rPr>
          <w:rFonts w:ascii="Arial" w:hAnsi="Arial" w:cs="Arial"/>
          <w:sz w:val="24"/>
          <w:szCs w:val="24"/>
        </w:rPr>
        <w:t xml:space="preserve"> real possibility </w:t>
      </w:r>
      <w:r w:rsidRPr="00C96F1E">
        <w:rPr>
          <w:rFonts w:ascii="Arial" w:hAnsi="Arial" w:cs="Arial"/>
          <w:sz w:val="24"/>
          <w:szCs w:val="24"/>
        </w:rPr>
        <w:t>for further peaks during the autumn and winter</w:t>
      </w:r>
      <w:r>
        <w:rPr>
          <w:rFonts w:ascii="Arial" w:hAnsi="Arial" w:cs="Arial"/>
          <w:sz w:val="24"/>
          <w:szCs w:val="24"/>
        </w:rPr>
        <w:t xml:space="preserve"> months this investment will ensure faster turnaround of test results to support contact tracing, so that Wales can respond rapidly to contain any spread of the virus. It will also ensure that health boards have sufficient capacity, both through existing hospital sites and access to field hospitals as a contingency, if needed. </w:t>
      </w:r>
      <w:r w:rsidR="007302E6">
        <w:rPr>
          <w:rFonts w:ascii="Arial" w:hAnsi="Arial"/>
          <w:sz w:val="24"/>
        </w:rPr>
        <w:t xml:space="preserve">The funding package also includes our ambitious flu vaccination programme worth £11.7m announced on 24 July. </w:t>
      </w:r>
      <w:r w:rsidR="007302E6">
        <w:rPr>
          <w:rFonts w:ascii="Arial" w:hAnsi="Arial" w:cs="Arial"/>
          <w:color w:val="000000"/>
          <w:sz w:val="24"/>
          <w:szCs w:val="24"/>
        </w:rPr>
        <w:t>This funding will ensure more people than ever benefit from the free flu vaccine programme in preparation for winter.</w:t>
      </w:r>
    </w:p>
    <w:p w14:paraId="5B5C3233" w14:textId="5C9ECDB2" w:rsidR="00D507C3" w:rsidRDefault="00D507C3" w:rsidP="00D507C3">
      <w:pPr>
        <w:rPr>
          <w:rFonts w:ascii="Arial" w:hAnsi="Arial" w:cs="Arial"/>
          <w:sz w:val="24"/>
          <w:szCs w:val="24"/>
        </w:rPr>
      </w:pPr>
    </w:p>
    <w:p w14:paraId="00E7F21E" w14:textId="5DD4C7E2" w:rsidR="00B12473" w:rsidRDefault="00B12473" w:rsidP="00EA5290">
      <w:pPr>
        <w:pStyle w:val="BodyText"/>
        <w:jc w:val="left"/>
        <w:rPr>
          <w:rFonts w:cs="Arial"/>
          <w:b w:val="0"/>
          <w:color w:val="1F1F1F"/>
          <w:lang w:val="en"/>
        </w:rPr>
      </w:pPr>
    </w:p>
    <w:p w14:paraId="387D971A" w14:textId="2E7F3F5A" w:rsidR="00CD5147" w:rsidRDefault="00FF72B1" w:rsidP="00CD5147">
      <w:pPr>
        <w:pStyle w:val="BodyText"/>
        <w:jc w:val="left"/>
        <w:rPr>
          <w:rFonts w:cs="Arial"/>
          <w:b w:val="0"/>
          <w:szCs w:val="24"/>
        </w:rPr>
      </w:pPr>
      <w:r w:rsidRPr="00FF72B1">
        <w:rPr>
          <w:rFonts w:cs="Arial"/>
          <w:b w:val="0"/>
        </w:rPr>
        <w:lastRenderedPageBreak/>
        <w:t xml:space="preserve">We are also continuing to work with local authorities to understand the considerable pressures they are facing </w:t>
      </w:r>
      <w:r w:rsidR="00CD5147" w:rsidRPr="00CD5147">
        <w:rPr>
          <w:rFonts w:cs="Arial"/>
          <w:b w:val="0"/>
          <w:szCs w:val="24"/>
        </w:rPr>
        <w:t>and their priorities so that we can provide them with further support.</w:t>
      </w:r>
    </w:p>
    <w:p w14:paraId="62AE2A2C" w14:textId="77777777" w:rsidR="00A95513" w:rsidRPr="007349AE" w:rsidRDefault="00A95513" w:rsidP="00CD5147">
      <w:pPr>
        <w:pStyle w:val="BodyText"/>
        <w:jc w:val="left"/>
        <w:rPr>
          <w:rFonts w:cs="Arial"/>
          <w:szCs w:val="24"/>
        </w:rPr>
      </w:pPr>
    </w:p>
    <w:p w14:paraId="655CE710" w14:textId="515D91BD" w:rsidR="00B12473" w:rsidRPr="00B12473" w:rsidRDefault="00B12473" w:rsidP="00EA5290">
      <w:pPr>
        <w:pStyle w:val="BodyText"/>
        <w:jc w:val="left"/>
        <w:rPr>
          <w:b w:val="0"/>
          <w:lang w:val="en-US"/>
        </w:rPr>
      </w:pPr>
      <w:r w:rsidRPr="00B12473">
        <w:rPr>
          <w:rFonts w:cs="Arial"/>
          <w:b w:val="0"/>
          <w:color w:val="1F1F1F"/>
          <w:lang w:val="en"/>
        </w:rPr>
        <w:t xml:space="preserve">This statement is being issued during recess in order to keep members </w:t>
      </w:r>
      <w:r>
        <w:rPr>
          <w:rFonts w:cs="Arial"/>
          <w:b w:val="0"/>
          <w:color w:val="1F1F1F"/>
          <w:lang w:val="en"/>
        </w:rPr>
        <w:t>informed. Should members wish Ministers</w:t>
      </w:r>
      <w:r w:rsidRPr="00B12473">
        <w:rPr>
          <w:rFonts w:cs="Arial"/>
          <w:b w:val="0"/>
          <w:color w:val="1F1F1F"/>
          <w:lang w:val="en"/>
        </w:rPr>
        <w:t xml:space="preserve"> to make a further statement or to answer questions o</w:t>
      </w:r>
      <w:r>
        <w:rPr>
          <w:rFonts w:cs="Arial"/>
          <w:b w:val="0"/>
          <w:color w:val="1F1F1F"/>
          <w:lang w:val="en"/>
        </w:rPr>
        <w:t>n this when the Senedd returns we</w:t>
      </w:r>
      <w:r w:rsidRPr="00B12473">
        <w:rPr>
          <w:rFonts w:cs="Arial"/>
          <w:b w:val="0"/>
          <w:color w:val="1F1F1F"/>
          <w:lang w:val="en"/>
        </w:rPr>
        <w:t xml:space="preserve"> would be happy to do </w:t>
      </w:r>
      <w:proofErr w:type="gramStart"/>
      <w:r w:rsidRPr="00B12473">
        <w:rPr>
          <w:rFonts w:cs="Arial"/>
          <w:b w:val="0"/>
          <w:color w:val="1F1F1F"/>
          <w:lang w:val="en"/>
        </w:rPr>
        <w:t>so.</w:t>
      </w:r>
      <w:proofErr w:type="gramEnd"/>
    </w:p>
    <w:sectPr w:rsidR="00B12473" w:rsidRPr="00B12473" w:rsidSect="00673B7A">
      <w:footerReference w:type="even" r:id="rId11"/>
      <w:footerReference w:type="default" r:id="rId12"/>
      <w:headerReference w:type="first" r:id="rId13"/>
      <w:footerReference w:type="first" r:id="rId14"/>
      <w:pgSz w:w="11906" w:h="16838" w:code="9"/>
      <w:pgMar w:top="3090" w:right="709" w:bottom="993"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4910D" w14:textId="77777777" w:rsidR="00FB7019" w:rsidRDefault="00FB7019">
      <w:r>
        <w:separator/>
      </w:r>
    </w:p>
  </w:endnote>
  <w:endnote w:type="continuationSeparator" w:id="0">
    <w:p w14:paraId="7B183CFA" w14:textId="77777777" w:rsidR="00FB7019" w:rsidRDefault="00FB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AC26E"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11D87E"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60926" w14:textId="6AAB2B66"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02AD">
      <w:rPr>
        <w:rStyle w:val="PageNumber"/>
        <w:noProof/>
      </w:rPr>
      <w:t>2</w:t>
    </w:r>
    <w:r>
      <w:rPr>
        <w:rStyle w:val="PageNumber"/>
      </w:rPr>
      <w:fldChar w:fldCharType="end"/>
    </w:r>
  </w:p>
  <w:p w14:paraId="5769CA20"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1F722" w14:textId="17156E3F"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002AD">
      <w:rPr>
        <w:rStyle w:val="PageNumber"/>
        <w:rFonts w:ascii="Arial" w:hAnsi="Arial" w:cs="Arial"/>
        <w:noProof/>
        <w:sz w:val="24"/>
        <w:szCs w:val="24"/>
      </w:rPr>
      <w:t>1</w:t>
    </w:r>
    <w:r w:rsidRPr="005D2A41">
      <w:rPr>
        <w:rStyle w:val="PageNumber"/>
        <w:rFonts w:ascii="Arial" w:hAnsi="Arial" w:cs="Arial"/>
        <w:sz w:val="24"/>
        <w:szCs w:val="24"/>
      </w:rPr>
      <w:fldChar w:fldCharType="end"/>
    </w:r>
  </w:p>
  <w:p w14:paraId="5242BAE7"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C60DA" w14:textId="77777777" w:rsidR="00FB7019" w:rsidRDefault="00FB7019">
      <w:r>
        <w:separator/>
      </w:r>
    </w:p>
  </w:footnote>
  <w:footnote w:type="continuationSeparator" w:id="0">
    <w:p w14:paraId="42AC4F02" w14:textId="77777777" w:rsidR="00FB7019" w:rsidRDefault="00FB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032F1" w14:textId="77777777" w:rsidR="00AE064D" w:rsidRDefault="000C5E9B">
    <w:r>
      <w:rPr>
        <w:noProof/>
        <w:lang w:eastAsia="en-GB"/>
      </w:rPr>
      <w:drawing>
        <wp:anchor distT="0" distB="0" distL="114300" distR="114300" simplePos="0" relativeHeight="251657728" behindDoc="1" locked="0" layoutInCell="1" allowOverlap="1" wp14:anchorId="6FB93AA9" wp14:editId="300C5F3B">
          <wp:simplePos x="0" y="0"/>
          <wp:positionH relativeFrom="column">
            <wp:posOffset>4637405</wp:posOffset>
          </wp:positionH>
          <wp:positionV relativeFrom="paragraph">
            <wp:posOffset>-111760</wp:posOffset>
          </wp:positionV>
          <wp:extent cx="1476375" cy="1400175"/>
          <wp:effectExtent l="0" t="0" r="9525" b="9525"/>
          <wp:wrapNone/>
          <wp:docPr id="4" name="Picture 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B4EF52F" w14:textId="77777777" w:rsidR="00DD4B82" w:rsidRDefault="00DD4B82">
    <w:pPr>
      <w:pStyle w:val="Header"/>
    </w:pPr>
  </w:p>
  <w:p w14:paraId="2F20D74E"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E1E6D"/>
    <w:multiLevelType w:val="hybridMultilevel"/>
    <w:tmpl w:val="86C23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C67066"/>
    <w:multiLevelType w:val="hybridMultilevel"/>
    <w:tmpl w:val="9062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34AA6"/>
    <w:multiLevelType w:val="hybridMultilevel"/>
    <w:tmpl w:val="1646C7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E1B2454"/>
    <w:multiLevelType w:val="hybridMultilevel"/>
    <w:tmpl w:val="C46E3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99E4A0F"/>
    <w:multiLevelType w:val="hybridMultilevel"/>
    <w:tmpl w:val="FB64C9B0"/>
    <w:lvl w:ilvl="0" w:tplc="E140071A">
      <w:start w:val="1"/>
      <w:numFmt w:val="bullet"/>
      <w:pStyle w:val="NoSpacing"/>
      <w:lvlText w:val=""/>
      <w:lvlJc w:val="left"/>
      <w:pPr>
        <w:ind w:left="360" w:hanging="360"/>
      </w:pPr>
      <w:rPr>
        <w:rFonts w:ascii="Symbol" w:hAnsi="Symbol" w:hint="default"/>
      </w:rPr>
    </w:lvl>
    <w:lvl w:ilvl="1" w:tplc="04520003">
      <w:start w:val="1"/>
      <w:numFmt w:val="bullet"/>
      <w:lvlText w:val="o"/>
      <w:lvlJc w:val="left"/>
      <w:pPr>
        <w:ind w:left="1309" w:hanging="360"/>
      </w:pPr>
      <w:rPr>
        <w:rFonts w:ascii="Courier New" w:hAnsi="Courier New" w:cs="Courier New" w:hint="default"/>
      </w:rPr>
    </w:lvl>
    <w:lvl w:ilvl="2" w:tplc="04520005" w:tentative="1">
      <w:start w:val="1"/>
      <w:numFmt w:val="bullet"/>
      <w:lvlText w:val=""/>
      <w:lvlJc w:val="left"/>
      <w:pPr>
        <w:ind w:left="2029" w:hanging="360"/>
      </w:pPr>
      <w:rPr>
        <w:rFonts w:ascii="Wingdings" w:hAnsi="Wingdings" w:hint="default"/>
      </w:rPr>
    </w:lvl>
    <w:lvl w:ilvl="3" w:tplc="04520001" w:tentative="1">
      <w:start w:val="1"/>
      <w:numFmt w:val="bullet"/>
      <w:lvlText w:val=""/>
      <w:lvlJc w:val="left"/>
      <w:pPr>
        <w:ind w:left="2749" w:hanging="360"/>
      </w:pPr>
      <w:rPr>
        <w:rFonts w:ascii="Symbol" w:hAnsi="Symbol" w:hint="default"/>
      </w:rPr>
    </w:lvl>
    <w:lvl w:ilvl="4" w:tplc="04520003" w:tentative="1">
      <w:start w:val="1"/>
      <w:numFmt w:val="bullet"/>
      <w:lvlText w:val="o"/>
      <w:lvlJc w:val="left"/>
      <w:pPr>
        <w:ind w:left="3469" w:hanging="360"/>
      </w:pPr>
      <w:rPr>
        <w:rFonts w:ascii="Courier New" w:hAnsi="Courier New" w:cs="Courier New" w:hint="default"/>
      </w:rPr>
    </w:lvl>
    <w:lvl w:ilvl="5" w:tplc="04520005" w:tentative="1">
      <w:start w:val="1"/>
      <w:numFmt w:val="bullet"/>
      <w:lvlText w:val=""/>
      <w:lvlJc w:val="left"/>
      <w:pPr>
        <w:ind w:left="4189" w:hanging="360"/>
      </w:pPr>
      <w:rPr>
        <w:rFonts w:ascii="Wingdings" w:hAnsi="Wingdings" w:hint="default"/>
      </w:rPr>
    </w:lvl>
    <w:lvl w:ilvl="6" w:tplc="04520001" w:tentative="1">
      <w:start w:val="1"/>
      <w:numFmt w:val="bullet"/>
      <w:lvlText w:val=""/>
      <w:lvlJc w:val="left"/>
      <w:pPr>
        <w:ind w:left="4909" w:hanging="360"/>
      </w:pPr>
      <w:rPr>
        <w:rFonts w:ascii="Symbol" w:hAnsi="Symbol" w:hint="default"/>
      </w:rPr>
    </w:lvl>
    <w:lvl w:ilvl="7" w:tplc="04520003" w:tentative="1">
      <w:start w:val="1"/>
      <w:numFmt w:val="bullet"/>
      <w:lvlText w:val="o"/>
      <w:lvlJc w:val="left"/>
      <w:pPr>
        <w:ind w:left="5629" w:hanging="360"/>
      </w:pPr>
      <w:rPr>
        <w:rFonts w:ascii="Courier New" w:hAnsi="Courier New" w:cs="Courier New" w:hint="default"/>
      </w:rPr>
    </w:lvl>
    <w:lvl w:ilvl="8" w:tplc="04520005" w:tentative="1">
      <w:start w:val="1"/>
      <w:numFmt w:val="bullet"/>
      <w:lvlText w:val=""/>
      <w:lvlJc w:val="left"/>
      <w:pPr>
        <w:ind w:left="6349" w:hanging="360"/>
      </w:pPr>
      <w:rPr>
        <w:rFonts w:ascii="Wingdings" w:hAnsi="Wingdings" w:hint="default"/>
      </w:rPr>
    </w:lvl>
  </w:abstractNum>
  <w:abstractNum w:abstractNumId="6" w15:restartNumberingAfterBreak="0">
    <w:nsid w:val="5DE601D6"/>
    <w:multiLevelType w:val="hybridMultilevel"/>
    <w:tmpl w:val="5E7AD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061AD3"/>
    <w:multiLevelType w:val="hybridMultilevel"/>
    <w:tmpl w:val="AA90B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4F71DE9"/>
    <w:multiLevelType w:val="hybridMultilevel"/>
    <w:tmpl w:val="43AED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7CA0DC0"/>
    <w:multiLevelType w:val="hybridMultilevel"/>
    <w:tmpl w:val="EC40DC28"/>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730" w:hanging="360"/>
      </w:pPr>
    </w:lvl>
    <w:lvl w:ilvl="2" w:tplc="0809001B">
      <w:start w:val="1"/>
      <w:numFmt w:val="lowerRoman"/>
      <w:lvlText w:val="%3."/>
      <w:lvlJc w:val="right"/>
      <w:pPr>
        <w:ind w:left="1450" w:hanging="180"/>
      </w:pPr>
    </w:lvl>
    <w:lvl w:ilvl="3" w:tplc="0809000F">
      <w:start w:val="1"/>
      <w:numFmt w:val="decimal"/>
      <w:lvlText w:val="%4."/>
      <w:lvlJc w:val="left"/>
      <w:pPr>
        <w:ind w:left="2170" w:hanging="360"/>
      </w:pPr>
    </w:lvl>
    <w:lvl w:ilvl="4" w:tplc="08090019" w:tentative="1">
      <w:start w:val="1"/>
      <w:numFmt w:val="lowerLetter"/>
      <w:lvlText w:val="%5."/>
      <w:lvlJc w:val="left"/>
      <w:pPr>
        <w:ind w:left="2890" w:hanging="360"/>
      </w:pPr>
    </w:lvl>
    <w:lvl w:ilvl="5" w:tplc="0809001B" w:tentative="1">
      <w:start w:val="1"/>
      <w:numFmt w:val="lowerRoman"/>
      <w:lvlText w:val="%6."/>
      <w:lvlJc w:val="right"/>
      <w:pPr>
        <w:ind w:left="3610" w:hanging="180"/>
      </w:pPr>
    </w:lvl>
    <w:lvl w:ilvl="6" w:tplc="0809000F" w:tentative="1">
      <w:start w:val="1"/>
      <w:numFmt w:val="decimal"/>
      <w:lvlText w:val="%7."/>
      <w:lvlJc w:val="left"/>
      <w:pPr>
        <w:ind w:left="4330" w:hanging="360"/>
      </w:pPr>
    </w:lvl>
    <w:lvl w:ilvl="7" w:tplc="08090019" w:tentative="1">
      <w:start w:val="1"/>
      <w:numFmt w:val="lowerLetter"/>
      <w:lvlText w:val="%8."/>
      <w:lvlJc w:val="left"/>
      <w:pPr>
        <w:ind w:left="5050" w:hanging="360"/>
      </w:pPr>
    </w:lvl>
    <w:lvl w:ilvl="8" w:tplc="0809001B" w:tentative="1">
      <w:start w:val="1"/>
      <w:numFmt w:val="lowerRoman"/>
      <w:lvlText w:val="%9."/>
      <w:lvlJc w:val="right"/>
      <w:pPr>
        <w:ind w:left="5770" w:hanging="180"/>
      </w:pPr>
    </w:lvl>
  </w:abstractNum>
  <w:abstractNum w:abstractNumId="10" w15:restartNumberingAfterBreak="0">
    <w:nsid w:val="6CB22786"/>
    <w:multiLevelType w:val="hybridMultilevel"/>
    <w:tmpl w:val="0730F8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23C42A4"/>
    <w:multiLevelType w:val="hybridMultilevel"/>
    <w:tmpl w:val="840EA26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6"/>
  </w:num>
  <w:num w:numId="5">
    <w:abstractNumId w:val="0"/>
  </w:num>
  <w:num w:numId="6">
    <w:abstractNumId w:val="10"/>
  </w:num>
  <w:num w:numId="7">
    <w:abstractNumId w:val="7"/>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25E25"/>
    <w:rsid w:val="000516D9"/>
    <w:rsid w:val="000608C6"/>
    <w:rsid w:val="0006774B"/>
    <w:rsid w:val="000729C7"/>
    <w:rsid w:val="00073078"/>
    <w:rsid w:val="00082B81"/>
    <w:rsid w:val="00090C3D"/>
    <w:rsid w:val="00097118"/>
    <w:rsid w:val="000C3A52"/>
    <w:rsid w:val="000C53DB"/>
    <w:rsid w:val="000C5E9B"/>
    <w:rsid w:val="000C6F32"/>
    <w:rsid w:val="00100F0E"/>
    <w:rsid w:val="00134918"/>
    <w:rsid w:val="0014110E"/>
    <w:rsid w:val="001460B1"/>
    <w:rsid w:val="00156D84"/>
    <w:rsid w:val="0017102C"/>
    <w:rsid w:val="001A39E2"/>
    <w:rsid w:val="001A6AF1"/>
    <w:rsid w:val="001B027C"/>
    <w:rsid w:val="001B288D"/>
    <w:rsid w:val="001C532F"/>
    <w:rsid w:val="001E53BF"/>
    <w:rsid w:val="00214B25"/>
    <w:rsid w:val="00223E62"/>
    <w:rsid w:val="00247EAC"/>
    <w:rsid w:val="00274F08"/>
    <w:rsid w:val="002A5310"/>
    <w:rsid w:val="002B306C"/>
    <w:rsid w:val="002C57B6"/>
    <w:rsid w:val="002D642B"/>
    <w:rsid w:val="002D6E6F"/>
    <w:rsid w:val="002F0EB9"/>
    <w:rsid w:val="002F53A9"/>
    <w:rsid w:val="0031057A"/>
    <w:rsid w:val="00314E36"/>
    <w:rsid w:val="003220C1"/>
    <w:rsid w:val="0033672A"/>
    <w:rsid w:val="00356D7B"/>
    <w:rsid w:val="00357893"/>
    <w:rsid w:val="003670C1"/>
    <w:rsid w:val="00370471"/>
    <w:rsid w:val="00387659"/>
    <w:rsid w:val="003B1503"/>
    <w:rsid w:val="003B3D64"/>
    <w:rsid w:val="003C5133"/>
    <w:rsid w:val="00412673"/>
    <w:rsid w:val="00414D39"/>
    <w:rsid w:val="0043031D"/>
    <w:rsid w:val="004518C2"/>
    <w:rsid w:val="0046757C"/>
    <w:rsid w:val="004D0790"/>
    <w:rsid w:val="004F073A"/>
    <w:rsid w:val="004F08F4"/>
    <w:rsid w:val="004F14E9"/>
    <w:rsid w:val="004F5547"/>
    <w:rsid w:val="005042C7"/>
    <w:rsid w:val="00523583"/>
    <w:rsid w:val="00535C66"/>
    <w:rsid w:val="0054557C"/>
    <w:rsid w:val="00560F1F"/>
    <w:rsid w:val="00574BB3"/>
    <w:rsid w:val="005A22E2"/>
    <w:rsid w:val="005A620E"/>
    <w:rsid w:val="005B030B"/>
    <w:rsid w:val="005D2A41"/>
    <w:rsid w:val="005D7663"/>
    <w:rsid w:val="005F1659"/>
    <w:rsid w:val="00603548"/>
    <w:rsid w:val="00605AA5"/>
    <w:rsid w:val="00622DC5"/>
    <w:rsid w:val="0062559B"/>
    <w:rsid w:val="0064099D"/>
    <w:rsid w:val="00654C0A"/>
    <w:rsid w:val="006633C7"/>
    <w:rsid w:val="00663F04"/>
    <w:rsid w:val="00670227"/>
    <w:rsid w:val="00673B7A"/>
    <w:rsid w:val="006814BD"/>
    <w:rsid w:val="0069133F"/>
    <w:rsid w:val="006B340E"/>
    <w:rsid w:val="006B461D"/>
    <w:rsid w:val="006E0A2C"/>
    <w:rsid w:val="00703993"/>
    <w:rsid w:val="00720DD2"/>
    <w:rsid w:val="007302E6"/>
    <w:rsid w:val="0073380E"/>
    <w:rsid w:val="00742265"/>
    <w:rsid w:val="00743B79"/>
    <w:rsid w:val="007523BC"/>
    <w:rsid w:val="00752C48"/>
    <w:rsid w:val="00795839"/>
    <w:rsid w:val="007A05FB"/>
    <w:rsid w:val="007B5260"/>
    <w:rsid w:val="007C24E7"/>
    <w:rsid w:val="007D1402"/>
    <w:rsid w:val="007F5E64"/>
    <w:rsid w:val="00800FA0"/>
    <w:rsid w:val="008022A4"/>
    <w:rsid w:val="00812370"/>
    <w:rsid w:val="0082411A"/>
    <w:rsid w:val="00837BB0"/>
    <w:rsid w:val="00841628"/>
    <w:rsid w:val="00846160"/>
    <w:rsid w:val="00877BD2"/>
    <w:rsid w:val="00880037"/>
    <w:rsid w:val="008838CE"/>
    <w:rsid w:val="008A4989"/>
    <w:rsid w:val="008B7927"/>
    <w:rsid w:val="008C53FA"/>
    <w:rsid w:val="008D1E0B"/>
    <w:rsid w:val="008F0CC6"/>
    <w:rsid w:val="008F789E"/>
    <w:rsid w:val="00905771"/>
    <w:rsid w:val="00914902"/>
    <w:rsid w:val="00953A46"/>
    <w:rsid w:val="00967473"/>
    <w:rsid w:val="00973090"/>
    <w:rsid w:val="00995EEC"/>
    <w:rsid w:val="0099795F"/>
    <w:rsid w:val="009A129A"/>
    <w:rsid w:val="009C0D01"/>
    <w:rsid w:val="009D26D8"/>
    <w:rsid w:val="009E4974"/>
    <w:rsid w:val="009F06C3"/>
    <w:rsid w:val="00A00421"/>
    <w:rsid w:val="00A1095F"/>
    <w:rsid w:val="00A203FF"/>
    <w:rsid w:val="00A204C9"/>
    <w:rsid w:val="00A2076D"/>
    <w:rsid w:val="00A21DC1"/>
    <w:rsid w:val="00A23742"/>
    <w:rsid w:val="00A27A64"/>
    <w:rsid w:val="00A30746"/>
    <w:rsid w:val="00A3247B"/>
    <w:rsid w:val="00A47DD2"/>
    <w:rsid w:val="00A72CF3"/>
    <w:rsid w:val="00A82A45"/>
    <w:rsid w:val="00A845A9"/>
    <w:rsid w:val="00A86958"/>
    <w:rsid w:val="00A95513"/>
    <w:rsid w:val="00AA5651"/>
    <w:rsid w:val="00AA5848"/>
    <w:rsid w:val="00AA7750"/>
    <w:rsid w:val="00AB31C0"/>
    <w:rsid w:val="00AD65F1"/>
    <w:rsid w:val="00AE064D"/>
    <w:rsid w:val="00AF056B"/>
    <w:rsid w:val="00B002AD"/>
    <w:rsid w:val="00B007C4"/>
    <w:rsid w:val="00B049B1"/>
    <w:rsid w:val="00B12473"/>
    <w:rsid w:val="00B239BA"/>
    <w:rsid w:val="00B468BB"/>
    <w:rsid w:val="00B81F17"/>
    <w:rsid w:val="00B86A2B"/>
    <w:rsid w:val="00C05576"/>
    <w:rsid w:val="00C36E68"/>
    <w:rsid w:val="00C43B4A"/>
    <w:rsid w:val="00C64FA5"/>
    <w:rsid w:val="00C84A12"/>
    <w:rsid w:val="00CB70B7"/>
    <w:rsid w:val="00CC0242"/>
    <w:rsid w:val="00CD5147"/>
    <w:rsid w:val="00CF3DC5"/>
    <w:rsid w:val="00CF66E9"/>
    <w:rsid w:val="00D017E2"/>
    <w:rsid w:val="00D16D97"/>
    <w:rsid w:val="00D27F42"/>
    <w:rsid w:val="00D36F3E"/>
    <w:rsid w:val="00D507C3"/>
    <w:rsid w:val="00D84713"/>
    <w:rsid w:val="00D93824"/>
    <w:rsid w:val="00DB2BFE"/>
    <w:rsid w:val="00DD4B82"/>
    <w:rsid w:val="00DD568F"/>
    <w:rsid w:val="00E063FC"/>
    <w:rsid w:val="00E12BCE"/>
    <w:rsid w:val="00E1556F"/>
    <w:rsid w:val="00E22F40"/>
    <w:rsid w:val="00E3419E"/>
    <w:rsid w:val="00E345F9"/>
    <w:rsid w:val="00E47B1A"/>
    <w:rsid w:val="00E631B1"/>
    <w:rsid w:val="00E9400D"/>
    <w:rsid w:val="00EA5290"/>
    <w:rsid w:val="00EB248F"/>
    <w:rsid w:val="00EB5F93"/>
    <w:rsid w:val="00EB649A"/>
    <w:rsid w:val="00EC0568"/>
    <w:rsid w:val="00EE721A"/>
    <w:rsid w:val="00EE7BF2"/>
    <w:rsid w:val="00EF7DCB"/>
    <w:rsid w:val="00F0272E"/>
    <w:rsid w:val="00F2438B"/>
    <w:rsid w:val="00F2542D"/>
    <w:rsid w:val="00F2579D"/>
    <w:rsid w:val="00F26A9E"/>
    <w:rsid w:val="00F71618"/>
    <w:rsid w:val="00F81C33"/>
    <w:rsid w:val="00F923C2"/>
    <w:rsid w:val="00F97613"/>
    <w:rsid w:val="00FB7019"/>
    <w:rsid w:val="00FE57CD"/>
    <w:rsid w:val="00FF0966"/>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5DDE09"/>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link w:val="NormalWebChar"/>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List Paragraph2"/>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605AA5"/>
    <w:pPr>
      <w:autoSpaceDE w:val="0"/>
      <w:autoSpaceDN w:val="0"/>
      <w:adjustRightInd w:val="0"/>
    </w:pPr>
    <w:rPr>
      <w:rFonts w:ascii="Arial" w:hAnsi="Arial" w:cs="Arial"/>
      <w:color w:val="000000"/>
      <w:sz w:val="24"/>
      <w:szCs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link w:val="ListParagraph"/>
    <w:uiPriority w:val="34"/>
    <w:qFormat/>
    <w:locked/>
    <w:rsid w:val="00387659"/>
    <w:rPr>
      <w:rFonts w:ascii="TradeGothic" w:hAnsi="TradeGothic"/>
      <w:sz w:val="22"/>
      <w:lang w:eastAsia="en-US"/>
    </w:rPr>
  </w:style>
  <w:style w:type="paragraph" w:styleId="NoSpacing">
    <w:name w:val="No Spacing"/>
    <w:basedOn w:val="ListParagraph"/>
    <w:link w:val="NoSpacingChar"/>
    <w:uiPriority w:val="1"/>
    <w:qFormat/>
    <w:rsid w:val="00A00421"/>
    <w:pPr>
      <w:numPr>
        <w:numId w:val="3"/>
      </w:numPr>
      <w:spacing w:line="276" w:lineRule="auto"/>
    </w:pPr>
    <w:rPr>
      <w:rFonts w:ascii="Arial" w:hAnsi="Arial" w:cs="Arial"/>
      <w:color w:val="000000" w:themeColor="text1"/>
      <w:sz w:val="24"/>
      <w:szCs w:val="24"/>
    </w:rPr>
  </w:style>
  <w:style w:type="character" w:customStyle="1" w:styleId="NormalWebChar">
    <w:name w:val="Normal (Web) Char"/>
    <w:link w:val="NormalWeb"/>
    <w:uiPriority w:val="99"/>
    <w:locked/>
    <w:rsid w:val="00A00421"/>
    <w:rPr>
      <w:sz w:val="24"/>
      <w:szCs w:val="24"/>
    </w:rPr>
  </w:style>
  <w:style w:type="character" w:customStyle="1" w:styleId="NoSpacingChar">
    <w:name w:val="No Spacing Char"/>
    <w:basedOn w:val="DefaultParagraphFont"/>
    <w:link w:val="NoSpacing"/>
    <w:uiPriority w:val="1"/>
    <w:rsid w:val="00A00421"/>
    <w:rPr>
      <w:rFonts w:ascii="Arial" w:hAnsi="Arial" w:cs="Arial"/>
      <w:color w:val="000000" w:themeColor="text1"/>
      <w:sz w:val="24"/>
      <w:szCs w:val="24"/>
      <w:lang w:eastAsia="en-US"/>
    </w:rPr>
  </w:style>
  <w:style w:type="character" w:styleId="CommentReference">
    <w:name w:val="annotation reference"/>
    <w:basedOn w:val="DefaultParagraphFont"/>
    <w:uiPriority w:val="99"/>
    <w:unhideWhenUsed/>
    <w:rsid w:val="00A00421"/>
    <w:rPr>
      <w:sz w:val="16"/>
      <w:szCs w:val="16"/>
    </w:rPr>
  </w:style>
  <w:style w:type="paragraph" w:styleId="CommentText">
    <w:name w:val="annotation text"/>
    <w:basedOn w:val="Normal"/>
    <w:link w:val="CommentTextChar"/>
    <w:uiPriority w:val="99"/>
    <w:unhideWhenUsed/>
    <w:rsid w:val="00A00421"/>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A00421"/>
    <w:rPr>
      <w:rFonts w:asciiTheme="minorHAnsi" w:eastAsiaTheme="minorHAnsi" w:hAnsiTheme="minorHAnsi" w:cstheme="minorBidi"/>
      <w:lang w:eastAsia="en-US"/>
    </w:rPr>
  </w:style>
  <w:style w:type="paragraph" w:styleId="BalloonText">
    <w:name w:val="Balloon Text"/>
    <w:basedOn w:val="Normal"/>
    <w:link w:val="BalloonTextChar"/>
    <w:semiHidden/>
    <w:unhideWhenUsed/>
    <w:rsid w:val="00A00421"/>
    <w:rPr>
      <w:rFonts w:ascii="Segoe UI" w:hAnsi="Segoe UI" w:cs="Segoe UI"/>
      <w:sz w:val="18"/>
      <w:szCs w:val="18"/>
    </w:rPr>
  </w:style>
  <w:style w:type="character" w:customStyle="1" w:styleId="BalloonTextChar">
    <w:name w:val="Balloon Text Char"/>
    <w:basedOn w:val="DefaultParagraphFont"/>
    <w:link w:val="BalloonText"/>
    <w:semiHidden/>
    <w:rsid w:val="00A00421"/>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8838CE"/>
    <w:rPr>
      <w:rFonts w:ascii="TradeGothic" w:eastAsia="Times New Roman" w:hAnsi="TradeGothic" w:cs="Times New Roman"/>
      <w:b/>
      <w:bCs/>
    </w:rPr>
  </w:style>
  <w:style w:type="character" w:customStyle="1" w:styleId="CommentSubjectChar">
    <w:name w:val="Comment Subject Char"/>
    <w:basedOn w:val="CommentTextChar"/>
    <w:link w:val="CommentSubject"/>
    <w:semiHidden/>
    <w:rsid w:val="008838CE"/>
    <w:rPr>
      <w:rFonts w:ascii="TradeGothic" w:eastAsiaTheme="minorHAnsi" w:hAnsi="TradeGothic" w:cstheme="minorBidi"/>
      <w:b/>
      <w:bCs/>
      <w:lang w:eastAsia="en-US"/>
    </w:rPr>
  </w:style>
  <w:style w:type="paragraph" w:customStyle="1" w:styleId="xmsonormal">
    <w:name w:val="x_msonormal"/>
    <w:basedOn w:val="Normal"/>
    <w:rsid w:val="005A620E"/>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382">
      <w:bodyDiv w:val="1"/>
      <w:marLeft w:val="0"/>
      <w:marRight w:val="0"/>
      <w:marTop w:val="0"/>
      <w:marBottom w:val="0"/>
      <w:divBdr>
        <w:top w:val="none" w:sz="0" w:space="0" w:color="auto"/>
        <w:left w:val="none" w:sz="0" w:space="0" w:color="auto"/>
        <w:bottom w:val="none" w:sz="0" w:space="0" w:color="auto"/>
        <w:right w:val="none" w:sz="0" w:space="0" w:color="auto"/>
      </w:divBdr>
    </w:div>
    <w:div w:id="50353852">
      <w:bodyDiv w:val="1"/>
      <w:marLeft w:val="0"/>
      <w:marRight w:val="0"/>
      <w:marTop w:val="0"/>
      <w:marBottom w:val="0"/>
      <w:divBdr>
        <w:top w:val="none" w:sz="0" w:space="0" w:color="auto"/>
        <w:left w:val="none" w:sz="0" w:space="0" w:color="auto"/>
        <w:bottom w:val="none" w:sz="0" w:space="0" w:color="auto"/>
        <w:right w:val="none" w:sz="0" w:space="0" w:color="auto"/>
      </w:divBdr>
    </w:div>
    <w:div w:id="214513189">
      <w:bodyDiv w:val="1"/>
      <w:marLeft w:val="0"/>
      <w:marRight w:val="0"/>
      <w:marTop w:val="0"/>
      <w:marBottom w:val="0"/>
      <w:divBdr>
        <w:top w:val="none" w:sz="0" w:space="0" w:color="auto"/>
        <w:left w:val="none" w:sz="0" w:space="0" w:color="auto"/>
        <w:bottom w:val="none" w:sz="0" w:space="0" w:color="auto"/>
        <w:right w:val="none" w:sz="0" w:space="0" w:color="auto"/>
      </w:divBdr>
    </w:div>
    <w:div w:id="308479501">
      <w:bodyDiv w:val="1"/>
      <w:marLeft w:val="0"/>
      <w:marRight w:val="0"/>
      <w:marTop w:val="0"/>
      <w:marBottom w:val="0"/>
      <w:divBdr>
        <w:top w:val="none" w:sz="0" w:space="0" w:color="auto"/>
        <w:left w:val="none" w:sz="0" w:space="0" w:color="auto"/>
        <w:bottom w:val="none" w:sz="0" w:space="0" w:color="auto"/>
        <w:right w:val="none" w:sz="0" w:space="0" w:color="auto"/>
      </w:divBdr>
    </w:div>
    <w:div w:id="452285654">
      <w:bodyDiv w:val="1"/>
      <w:marLeft w:val="0"/>
      <w:marRight w:val="0"/>
      <w:marTop w:val="0"/>
      <w:marBottom w:val="0"/>
      <w:divBdr>
        <w:top w:val="none" w:sz="0" w:space="0" w:color="auto"/>
        <w:left w:val="none" w:sz="0" w:space="0" w:color="auto"/>
        <w:bottom w:val="none" w:sz="0" w:space="0" w:color="auto"/>
        <w:right w:val="none" w:sz="0" w:space="0" w:color="auto"/>
      </w:divBdr>
    </w:div>
    <w:div w:id="530456461">
      <w:bodyDiv w:val="1"/>
      <w:marLeft w:val="0"/>
      <w:marRight w:val="0"/>
      <w:marTop w:val="0"/>
      <w:marBottom w:val="0"/>
      <w:divBdr>
        <w:top w:val="none" w:sz="0" w:space="0" w:color="auto"/>
        <w:left w:val="none" w:sz="0" w:space="0" w:color="auto"/>
        <w:bottom w:val="none" w:sz="0" w:space="0" w:color="auto"/>
        <w:right w:val="none" w:sz="0" w:space="0" w:color="auto"/>
      </w:divBdr>
    </w:div>
    <w:div w:id="539897621">
      <w:bodyDiv w:val="1"/>
      <w:marLeft w:val="0"/>
      <w:marRight w:val="0"/>
      <w:marTop w:val="0"/>
      <w:marBottom w:val="0"/>
      <w:divBdr>
        <w:top w:val="none" w:sz="0" w:space="0" w:color="auto"/>
        <w:left w:val="none" w:sz="0" w:space="0" w:color="auto"/>
        <w:bottom w:val="none" w:sz="0" w:space="0" w:color="auto"/>
        <w:right w:val="none" w:sz="0" w:space="0" w:color="auto"/>
      </w:divBdr>
    </w:div>
    <w:div w:id="702902785">
      <w:bodyDiv w:val="1"/>
      <w:marLeft w:val="0"/>
      <w:marRight w:val="0"/>
      <w:marTop w:val="0"/>
      <w:marBottom w:val="0"/>
      <w:divBdr>
        <w:top w:val="none" w:sz="0" w:space="0" w:color="auto"/>
        <w:left w:val="none" w:sz="0" w:space="0" w:color="auto"/>
        <w:bottom w:val="none" w:sz="0" w:space="0" w:color="auto"/>
        <w:right w:val="none" w:sz="0" w:space="0" w:color="auto"/>
      </w:divBdr>
      <w:divsChild>
        <w:div w:id="217977258">
          <w:marLeft w:val="0"/>
          <w:marRight w:val="0"/>
          <w:marTop w:val="0"/>
          <w:marBottom w:val="0"/>
          <w:divBdr>
            <w:top w:val="none" w:sz="0" w:space="0" w:color="auto"/>
            <w:left w:val="none" w:sz="0" w:space="0" w:color="auto"/>
            <w:bottom w:val="none" w:sz="0" w:space="0" w:color="auto"/>
            <w:right w:val="none" w:sz="0" w:space="0" w:color="auto"/>
          </w:divBdr>
        </w:div>
      </w:divsChild>
    </w:div>
    <w:div w:id="766655782">
      <w:bodyDiv w:val="1"/>
      <w:marLeft w:val="0"/>
      <w:marRight w:val="0"/>
      <w:marTop w:val="0"/>
      <w:marBottom w:val="0"/>
      <w:divBdr>
        <w:top w:val="none" w:sz="0" w:space="0" w:color="auto"/>
        <w:left w:val="none" w:sz="0" w:space="0" w:color="auto"/>
        <w:bottom w:val="none" w:sz="0" w:space="0" w:color="auto"/>
        <w:right w:val="none" w:sz="0" w:space="0" w:color="auto"/>
      </w:divBdr>
    </w:div>
    <w:div w:id="946960438">
      <w:bodyDiv w:val="1"/>
      <w:marLeft w:val="0"/>
      <w:marRight w:val="0"/>
      <w:marTop w:val="0"/>
      <w:marBottom w:val="0"/>
      <w:divBdr>
        <w:top w:val="none" w:sz="0" w:space="0" w:color="auto"/>
        <w:left w:val="none" w:sz="0" w:space="0" w:color="auto"/>
        <w:bottom w:val="none" w:sz="0" w:space="0" w:color="auto"/>
        <w:right w:val="none" w:sz="0" w:space="0" w:color="auto"/>
      </w:divBdr>
    </w:div>
    <w:div w:id="992953130">
      <w:bodyDiv w:val="1"/>
      <w:marLeft w:val="0"/>
      <w:marRight w:val="0"/>
      <w:marTop w:val="0"/>
      <w:marBottom w:val="0"/>
      <w:divBdr>
        <w:top w:val="none" w:sz="0" w:space="0" w:color="auto"/>
        <w:left w:val="none" w:sz="0" w:space="0" w:color="auto"/>
        <w:bottom w:val="none" w:sz="0" w:space="0" w:color="auto"/>
        <w:right w:val="none" w:sz="0" w:space="0" w:color="auto"/>
      </w:divBdr>
    </w:div>
    <w:div w:id="1380013736">
      <w:bodyDiv w:val="1"/>
      <w:marLeft w:val="0"/>
      <w:marRight w:val="0"/>
      <w:marTop w:val="0"/>
      <w:marBottom w:val="0"/>
      <w:divBdr>
        <w:top w:val="none" w:sz="0" w:space="0" w:color="auto"/>
        <w:left w:val="none" w:sz="0" w:space="0" w:color="auto"/>
        <w:bottom w:val="none" w:sz="0" w:space="0" w:color="auto"/>
        <w:right w:val="none" w:sz="0" w:space="0" w:color="auto"/>
      </w:divBdr>
    </w:div>
    <w:div w:id="1480267731">
      <w:bodyDiv w:val="1"/>
      <w:marLeft w:val="0"/>
      <w:marRight w:val="0"/>
      <w:marTop w:val="0"/>
      <w:marBottom w:val="0"/>
      <w:divBdr>
        <w:top w:val="none" w:sz="0" w:space="0" w:color="auto"/>
        <w:left w:val="none" w:sz="0" w:space="0" w:color="auto"/>
        <w:bottom w:val="none" w:sz="0" w:space="0" w:color="auto"/>
        <w:right w:val="none" w:sz="0" w:space="0" w:color="auto"/>
      </w:divBdr>
    </w:div>
    <w:div w:id="1605922228">
      <w:bodyDiv w:val="1"/>
      <w:marLeft w:val="0"/>
      <w:marRight w:val="0"/>
      <w:marTop w:val="0"/>
      <w:marBottom w:val="0"/>
      <w:divBdr>
        <w:top w:val="none" w:sz="0" w:space="0" w:color="auto"/>
        <w:left w:val="none" w:sz="0" w:space="0" w:color="auto"/>
        <w:bottom w:val="none" w:sz="0" w:space="0" w:color="auto"/>
        <w:right w:val="none" w:sz="0" w:space="0" w:color="auto"/>
      </w:divBdr>
      <w:divsChild>
        <w:div w:id="1848251953">
          <w:marLeft w:val="0"/>
          <w:marRight w:val="0"/>
          <w:marTop w:val="0"/>
          <w:marBottom w:val="0"/>
          <w:divBdr>
            <w:top w:val="none" w:sz="0" w:space="0" w:color="auto"/>
            <w:left w:val="none" w:sz="0" w:space="0" w:color="auto"/>
            <w:bottom w:val="none" w:sz="0" w:space="0" w:color="auto"/>
            <w:right w:val="none" w:sz="0" w:space="0" w:color="auto"/>
          </w:divBdr>
        </w:div>
      </w:divsChild>
    </w:div>
    <w:div w:id="1781878385">
      <w:bodyDiv w:val="1"/>
      <w:marLeft w:val="0"/>
      <w:marRight w:val="0"/>
      <w:marTop w:val="0"/>
      <w:marBottom w:val="0"/>
      <w:divBdr>
        <w:top w:val="none" w:sz="0" w:space="0" w:color="auto"/>
        <w:left w:val="none" w:sz="0" w:space="0" w:color="auto"/>
        <w:bottom w:val="none" w:sz="0" w:space="0" w:color="auto"/>
        <w:right w:val="none" w:sz="0" w:space="0" w:color="auto"/>
      </w:divBdr>
    </w:div>
    <w:div w:id="1933001658">
      <w:bodyDiv w:val="1"/>
      <w:marLeft w:val="0"/>
      <w:marRight w:val="0"/>
      <w:marTop w:val="0"/>
      <w:marBottom w:val="0"/>
      <w:divBdr>
        <w:top w:val="none" w:sz="0" w:space="0" w:color="auto"/>
        <w:left w:val="none" w:sz="0" w:space="0" w:color="auto"/>
        <w:bottom w:val="none" w:sz="0" w:space="0" w:color="auto"/>
        <w:right w:val="none" w:sz="0" w:space="0" w:color="auto"/>
      </w:divBdr>
    </w:div>
    <w:div w:id="1956406332">
      <w:bodyDiv w:val="1"/>
      <w:marLeft w:val="0"/>
      <w:marRight w:val="0"/>
      <w:marTop w:val="0"/>
      <w:marBottom w:val="0"/>
      <w:divBdr>
        <w:top w:val="none" w:sz="0" w:space="0" w:color="auto"/>
        <w:left w:val="none" w:sz="0" w:space="0" w:color="auto"/>
        <w:bottom w:val="none" w:sz="0" w:space="0" w:color="auto"/>
        <w:right w:val="none" w:sz="0" w:space="0" w:color="auto"/>
      </w:divBdr>
    </w:div>
    <w:div w:id="199899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A30949988</value>
    </field>
    <field name="Objective-Title">
      <value order="0">Health Stabilisation Budget - Written Statement - 5 August 2020 - English</value>
    </field>
    <field name="Objective-Description">
      <value order="0"/>
    </field>
    <field name="Objective-CreationStamp">
      <value order="0">2020-08-04T14:10:59Z</value>
    </field>
    <field name="Objective-IsApproved">
      <value order="0">false</value>
    </field>
    <field name="Objective-IsPublished">
      <value order="0">true</value>
    </field>
    <field name="Objective-DatePublished">
      <value order="0">2020-08-04T14:48:27Z</value>
    </field>
    <field name="Objective-ModificationStamp">
      <value order="0">2020-08-04T15:57:16Z</value>
    </field>
    <field name="Objective-Owner">
      <value order="0">Davies, Andrew (PSG - Strategic Budgeting)</value>
    </field>
    <field name="Objective-Path">
      <value order="0">Objective Global Folder:Business File Plan:Permanent Secretary's Group (PSG):Permanent Secretary's Group (PSG) - Welsh Treasury - Strategic Budgeting:1 - Save:Reference Information:Strategic Budgeting - Reference Information - 2016-2021</value>
    </field>
    <field name="Objective-Parent">
      <value order="0">Strategic Budgeting - Reference Information - 2016-2021</value>
    </field>
    <field name="Objective-State">
      <value order="0">Published</value>
    </field>
    <field name="Objective-VersionId">
      <value order="0">vA61643043</value>
    </field>
    <field name="Objective-Version">
      <value order="0">1.0</value>
    </field>
    <field name="Objective-VersionNumber">
      <value order="0">2</value>
    </field>
    <field name="Objective-VersionComment">
      <value order="0">Version 2</value>
    </field>
    <field name="Objective-FileNumber">
      <value order="0">qA1280653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2020-08-03T23:00:00Z</value>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2020-08-04T23:00:00+00:00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67E5F-8AAC-4F9B-B1FA-7A03F4DC33E2}">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5E749932-92FD-4985-A0D5-AA4DD1461C01}">
  <ds:schemaRefs>
    <ds:schemaRef ds:uri="http://purl.org/dc/elements/1.1/"/>
    <ds:schemaRef ds:uri="http://schemas.microsoft.com/office/2006/metadata/properties"/>
    <ds:schemaRef ds:uri="ef277e87-290d-49c5-91d0-3912be04ccbd"/>
    <ds:schemaRef ds:uri="93868ba0-4f09-432e-b4a8-1e7798b1a206"/>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4DA08B1-AF56-4F9B-ADD1-C4989F895F7F}"/>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2131</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Stabilisation Budget</dc:title>
  <dc:creator>burnsc</dc:creator>
  <cp:lastModifiedBy>Carey, Helen (OFM - Cabinet Division)</cp:lastModifiedBy>
  <cp:revision>2</cp:revision>
  <cp:lastPrinted>2011-05-27T10:19:00Z</cp:lastPrinted>
  <dcterms:created xsi:type="dcterms:W3CDTF">2020-08-04T16:18:00Z</dcterms:created>
  <dcterms:modified xsi:type="dcterms:W3CDTF">2020-08-04T16:18:00Z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A30949988</vt:lpwstr>
  </property>
  <property fmtid="{D5CDD505-2E9C-101B-9397-08002B2CF9AE}" pid="4" name="Objective-Title">
    <vt:lpwstr>Health Stabilisation Budget - Written Statement - 5 August 2020 - English</vt:lpwstr>
  </property>
  <property fmtid="{D5CDD505-2E9C-101B-9397-08002B2CF9AE}" pid="5" name="Objective-Comment">
    <vt:lpwstr/>
  </property>
  <property fmtid="{D5CDD505-2E9C-101B-9397-08002B2CF9AE}" pid="6" name="Objective-CreationStamp">
    <vt:filetime>2020-08-04T14:11:07Z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2020-08-04T14:48:27Z</vt:filetime>
  </property>
  <property fmtid="{D5CDD505-2E9C-101B-9397-08002B2CF9AE}" pid="10" name="Objective-ModificationStamp">
    <vt:filetime>2020-08-04T15:57:16Z</vt:filetime>
  </property>
  <property fmtid="{D5CDD505-2E9C-101B-9397-08002B2CF9AE}" pid="11" name="Objective-Owner">
    <vt:lpwstr>Davies, Andrew (PSG - Strategic Budgeting)</vt:lpwstr>
  </property>
  <property fmtid="{D5CDD505-2E9C-101B-9397-08002B2CF9AE}" pid="12" name="Objective-Path">
    <vt:lpwstr>Objective Global Folder:Business File Plan:Permanent Secretary's Group (PSG):Permanent Secretary's Group (PSG) - Welsh Treasury - Strategic Budgeting:1 - Save:Reference Information:Strategic Budgeting - Reference Information - 2016-2021:</vt:lpwstr>
  </property>
  <property fmtid="{D5CDD505-2E9C-101B-9397-08002B2CF9AE}" pid="13" name="Objective-Parent">
    <vt:lpwstr>Strategic Budgeting - Reference Information - 2016-2021</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qA1280653</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vA61643043</vt:lpwstr>
  </property>
  <property fmtid="{D5CDD505-2E9C-101B-9397-08002B2CF9AE}" pid="28" name="Objective-Language">
    <vt:lpwstr>English (eng)</vt:lpwstr>
  </property>
  <property fmtid="{D5CDD505-2E9C-101B-9397-08002B2CF9AE}" pid="29" name="Objective-Date Acquired">
    <vt:filetime>2020-08-03T23:00:00Z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