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37824" w14:textId="77777777" w:rsidR="001A39E2" w:rsidRDefault="001A39E2" w:rsidP="001A39E2">
      <w:pPr>
        <w:jc w:val="right"/>
        <w:rPr>
          <w:b/>
        </w:rPr>
      </w:pPr>
    </w:p>
    <w:p w14:paraId="0894D12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AF84BF9" wp14:editId="42873CC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ABC5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028710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A83F0C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2B9E69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0CF8A2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933E719" wp14:editId="3735A2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7B9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1E4FB8E" w14:textId="77777777" w:rsidTr="00B049B1">
        <w:tc>
          <w:tcPr>
            <w:tcW w:w="1383" w:type="dxa"/>
            <w:tcBorders>
              <w:top w:val="nil"/>
              <w:left w:val="nil"/>
              <w:bottom w:val="nil"/>
              <w:right w:val="nil"/>
            </w:tcBorders>
            <w:vAlign w:val="center"/>
          </w:tcPr>
          <w:p w14:paraId="14F360EC" w14:textId="77777777" w:rsidR="00EA5290" w:rsidRDefault="00EA5290" w:rsidP="00B049B1">
            <w:pPr>
              <w:spacing w:before="120" w:after="120"/>
              <w:rPr>
                <w:rFonts w:ascii="Arial" w:hAnsi="Arial" w:cs="Arial"/>
                <w:b/>
                <w:bCs/>
                <w:sz w:val="24"/>
                <w:szCs w:val="24"/>
              </w:rPr>
            </w:pPr>
          </w:p>
          <w:p w14:paraId="57D9E90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DCE2462" w14:textId="77777777" w:rsidR="00EA5290" w:rsidRPr="00670227" w:rsidRDefault="00EA5290" w:rsidP="00B049B1">
            <w:pPr>
              <w:spacing w:before="120" w:after="120"/>
              <w:rPr>
                <w:rFonts w:ascii="Arial" w:hAnsi="Arial" w:cs="Arial"/>
                <w:b/>
                <w:bCs/>
                <w:sz w:val="24"/>
                <w:szCs w:val="24"/>
              </w:rPr>
            </w:pPr>
          </w:p>
          <w:p w14:paraId="4856B831" w14:textId="77777777" w:rsidR="00EA5290" w:rsidRPr="00DF603B" w:rsidRDefault="00DF603B" w:rsidP="0057543A">
            <w:pPr>
              <w:spacing w:before="120" w:after="120"/>
              <w:rPr>
                <w:rFonts w:ascii="Arial" w:hAnsi="Arial" w:cs="Arial"/>
                <w:b/>
                <w:bCs/>
                <w:sz w:val="24"/>
                <w:szCs w:val="24"/>
              </w:rPr>
            </w:pPr>
            <w:bookmarkStart w:id="0" w:name="_GoBack"/>
            <w:r w:rsidRPr="00DF603B">
              <w:rPr>
                <w:rFonts w:ascii="Arial" w:hAnsi="Arial" w:cs="Arial"/>
                <w:b/>
                <w:bCs/>
                <w:sz w:val="24"/>
                <w:szCs w:val="24"/>
              </w:rPr>
              <w:t>The Environment, Food and Rural Affairs (Environmental Impact Assessment) (Amendment) (EU Exit) Regulations 2018</w:t>
            </w:r>
            <w:bookmarkEnd w:id="0"/>
          </w:p>
        </w:tc>
      </w:tr>
      <w:tr w:rsidR="00EA5290" w:rsidRPr="00A011A1" w14:paraId="454FA5AF" w14:textId="77777777" w:rsidTr="00B049B1">
        <w:tc>
          <w:tcPr>
            <w:tcW w:w="1383" w:type="dxa"/>
            <w:tcBorders>
              <w:top w:val="nil"/>
              <w:left w:val="nil"/>
              <w:bottom w:val="nil"/>
              <w:right w:val="nil"/>
            </w:tcBorders>
            <w:vAlign w:val="center"/>
          </w:tcPr>
          <w:p w14:paraId="0893429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46D6F33" w14:textId="77777777" w:rsidR="00EA5290" w:rsidRPr="00670227" w:rsidRDefault="00680945" w:rsidP="007259F5">
            <w:pPr>
              <w:spacing w:before="120" w:after="120"/>
              <w:rPr>
                <w:rFonts w:ascii="Arial" w:hAnsi="Arial" w:cs="Arial"/>
                <w:b/>
                <w:bCs/>
                <w:sz w:val="24"/>
                <w:szCs w:val="24"/>
              </w:rPr>
            </w:pPr>
            <w:r>
              <w:rPr>
                <w:rFonts w:ascii="Arial" w:hAnsi="Arial" w:cs="Arial"/>
                <w:b/>
                <w:bCs/>
                <w:sz w:val="24"/>
                <w:szCs w:val="24"/>
              </w:rPr>
              <w:t>15</w:t>
            </w:r>
            <w:r w:rsidR="00DF603B">
              <w:rPr>
                <w:rFonts w:ascii="Arial" w:hAnsi="Arial" w:cs="Arial"/>
                <w:b/>
                <w:bCs/>
                <w:sz w:val="24"/>
                <w:szCs w:val="24"/>
              </w:rPr>
              <w:t xml:space="preserve"> </w:t>
            </w:r>
            <w:r w:rsidR="007259F5">
              <w:rPr>
                <w:rFonts w:ascii="Arial" w:hAnsi="Arial" w:cs="Arial"/>
                <w:b/>
                <w:bCs/>
                <w:sz w:val="24"/>
                <w:szCs w:val="24"/>
              </w:rPr>
              <w:t>November</w:t>
            </w:r>
            <w:r w:rsidR="0057543A">
              <w:rPr>
                <w:rFonts w:ascii="Arial" w:hAnsi="Arial" w:cs="Arial"/>
                <w:b/>
                <w:bCs/>
                <w:sz w:val="24"/>
                <w:szCs w:val="24"/>
              </w:rPr>
              <w:t xml:space="preserve"> 2018</w:t>
            </w:r>
          </w:p>
        </w:tc>
      </w:tr>
      <w:tr w:rsidR="00EA5290" w:rsidRPr="00A011A1" w14:paraId="01FD1C3A" w14:textId="77777777" w:rsidTr="00B049B1">
        <w:tc>
          <w:tcPr>
            <w:tcW w:w="1383" w:type="dxa"/>
            <w:tcBorders>
              <w:top w:val="nil"/>
              <w:left w:val="nil"/>
              <w:bottom w:val="nil"/>
              <w:right w:val="nil"/>
            </w:tcBorders>
            <w:vAlign w:val="center"/>
          </w:tcPr>
          <w:p w14:paraId="1B94003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7D92F6D" w14:textId="77777777" w:rsidR="00EA5290" w:rsidRPr="00670227" w:rsidRDefault="0057543A" w:rsidP="00B049B1">
            <w:pPr>
              <w:spacing w:before="120" w:after="120"/>
              <w:rPr>
                <w:rFonts w:ascii="Arial" w:hAnsi="Arial" w:cs="Arial"/>
                <w:b/>
                <w:bCs/>
                <w:sz w:val="24"/>
                <w:szCs w:val="24"/>
              </w:rPr>
            </w:pPr>
            <w:r w:rsidRPr="0057543A">
              <w:rPr>
                <w:rFonts w:ascii="Arial" w:hAnsi="Arial" w:cs="Arial"/>
                <w:b/>
                <w:bCs/>
                <w:sz w:val="24"/>
                <w:szCs w:val="24"/>
              </w:rPr>
              <w:t>Julie James AM, Leader of the House and Chief Whip</w:t>
            </w:r>
          </w:p>
        </w:tc>
      </w:tr>
    </w:tbl>
    <w:p w14:paraId="66309650" w14:textId="77777777" w:rsidR="00EA5290" w:rsidRPr="00A011A1" w:rsidRDefault="00EA5290" w:rsidP="00EA5290"/>
    <w:p w14:paraId="71037293" w14:textId="77777777" w:rsidR="00EA5290" w:rsidRDefault="00EA5290" w:rsidP="00EA5290">
      <w:pPr>
        <w:pStyle w:val="BodyText"/>
        <w:jc w:val="left"/>
        <w:rPr>
          <w:lang w:val="en-US"/>
        </w:rPr>
      </w:pPr>
    </w:p>
    <w:p w14:paraId="2C4F5762" w14:textId="77777777" w:rsidR="00DF603B" w:rsidRDefault="00DF603B" w:rsidP="00680945">
      <w:pPr>
        <w:rPr>
          <w:rFonts w:ascii="Arial" w:hAnsi="Arial" w:cs="Arial"/>
          <w:b/>
          <w:bCs/>
          <w:sz w:val="24"/>
          <w:szCs w:val="24"/>
        </w:rPr>
      </w:pPr>
      <w:r w:rsidRPr="00DF603B">
        <w:rPr>
          <w:rFonts w:ascii="Arial" w:hAnsi="Arial" w:cs="Arial"/>
          <w:b/>
          <w:bCs/>
          <w:sz w:val="24"/>
          <w:szCs w:val="24"/>
        </w:rPr>
        <w:t>The Environment, Food and Rural Affairs (Environmental Impact Assessment) (Amendment) (EU Exit) Regulations 2018</w:t>
      </w:r>
    </w:p>
    <w:p w14:paraId="7AD80651" w14:textId="77777777" w:rsidR="00680945" w:rsidRPr="00DF603B" w:rsidRDefault="00680945" w:rsidP="00680945">
      <w:pPr>
        <w:rPr>
          <w:rFonts w:ascii="Arial" w:eastAsiaTheme="minorHAnsi" w:hAnsi="Arial" w:cs="Arial"/>
          <w:b/>
          <w:szCs w:val="22"/>
        </w:rPr>
      </w:pPr>
    </w:p>
    <w:p w14:paraId="4C7748B6" w14:textId="77777777" w:rsidR="00DF603B" w:rsidRPr="00CC169E" w:rsidRDefault="00DF603B" w:rsidP="00680945">
      <w:pPr>
        <w:rPr>
          <w:rFonts w:ascii="Arial" w:eastAsiaTheme="minorHAnsi" w:hAnsi="Arial" w:cs="Arial"/>
          <w:szCs w:val="22"/>
        </w:rPr>
      </w:pPr>
      <w:r w:rsidRPr="00CC169E">
        <w:rPr>
          <w:rFonts w:ascii="Arial" w:eastAsiaTheme="minorHAnsi" w:hAnsi="Arial" w:cs="Arial"/>
          <w:szCs w:val="22"/>
        </w:rPr>
        <w:t>The [retained EU] Law which is being amended</w:t>
      </w:r>
    </w:p>
    <w:p w14:paraId="172D4E8D" w14:textId="77777777" w:rsidR="00680945" w:rsidRPr="00DF603B" w:rsidRDefault="00680945" w:rsidP="00680945">
      <w:pPr>
        <w:rPr>
          <w:rFonts w:ascii="Arial" w:eastAsiaTheme="minorHAnsi" w:hAnsi="Arial" w:cs="Arial"/>
          <w:b/>
          <w:szCs w:val="22"/>
        </w:rPr>
      </w:pPr>
    </w:p>
    <w:p w14:paraId="402B484C" w14:textId="77777777" w:rsidR="00DF603B" w:rsidRDefault="00DF603B" w:rsidP="00680945">
      <w:pPr>
        <w:rPr>
          <w:rFonts w:ascii="Arial" w:eastAsiaTheme="minorHAnsi" w:hAnsi="Arial" w:cs="Arial"/>
          <w:b/>
          <w:szCs w:val="22"/>
          <w:u w:val="single"/>
        </w:rPr>
      </w:pPr>
      <w:r w:rsidRPr="00DF603B">
        <w:rPr>
          <w:rFonts w:ascii="Arial" w:eastAsiaTheme="minorHAnsi" w:hAnsi="Arial" w:cs="Arial"/>
          <w:b/>
          <w:szCs w:val="22"/>
          <w:u w:val="single"/>
        </w:rPr>
        <w:t>Domestic Legislation</w:t>
      </w:r>
    </w:p>
    <w:p w14:paraId="5781539D" w14:textId="77777777" w:rsidR="00680945" w:rsidRPr="00DF603B" w:rsidRDefault="00680945" w:rsidP="00680945">
      <w:pPr>
        <w:rPr>
          <w:rFonts w:ascii="Arial" w:eastAsiaTheme="minorHAnsi" w:hAnsi="Arial" w:cs="Arial"/>
          <w:b/>
          <w:szCs w:val="22"/>
          <w:u w:val="single"/>
        </w:rPr>
      </w:pPr>
    </w:p>
    <w:p w14:paraId="17719D3B" w14:textId="77777777" w:rsidR="00DF603B" w:rsidRDefault="00DF603B" w:rsidP="00680945">
      <w:pPr>
        <w:numPr>
          <w:ilvl w:val="0"/>
          <w:numId w:val="2"/>
        </w:numPr>
        <w:tabs>
          <w:tab w:val="left" w:pos="492"/>
        </w:tabs>
        <w:ind w:left="709"/>
        <w:jc w:val="both"/>
        <w:outlineLvl w:val="1"/>
        <w:rPr>
          <w:rFonts w:ascii="Arial" w:hAnsi="Arial" w:cs="Arial"/>
          <w:szCs w:val="22"/>
        </w:rPr>
      </w:pPr>
      <w:r w:rsidRPr="00DF603B">
        <w:rPr>
          <w:rFonts w:ascii="Arial" w:hAnsi="Arial" w:cs="Arial"/>
          <w:szCs w:val="22"/>
        </w:rPr>
        <w:t>Environmental Impact Assessment (Land Drainage Improvement Works) (England and Wales) Regulations 1999</w:t>
      </w:r>
      <w:r w:rsidR="00680945">
        <w:rPr>
          <w:rFonts w:ascii="Arial" w:hAnsi="Arial" w:cs="Arial"/>
          <w:szCs w:val="22"/>
        </w:rPr>
        <w:t>;</w:t>
      </w:r>
    </w:p>
    <w:p w14:paraId="7CA9A930" w14:textId="77777777" w:rsidR="00680945" w:rsidRDefault="00680945" w:rsidP="00680945">
      <w:pPr>
        <w:tabs>
          <w:tab w:val="left" w:pos="492"/>
        </w:tabs>
        <w:ind w:left="709"/>
        <w:jc w:val="both"/>
        <w:outlineLvl w:val="1"/>
        <w:rPr>
          <w:rFonts w:ascii="Arial" w:hAnsi="Arial" w:cs="Arial"/>
          <w:szCs w:val="22"/>
        </w:rPr>
      </w:pPr>
    </w:p>
    <w:p w14:paraId="13CC7E97" w14:textId="77777777" w:rsidR="00DF603B" w:rsidRDefault="00DF603B" w:rsidP="00680945">
      <w:pPr>
        <w:numPr>
          <w:ilvl w:val="0"/>
          <w:numId w:val="2"/>
        </w:numPr>
        <w:tabs>
          <w:tab w:val="left" w:pos="492"/>
        </w:tabs>
        <w:ind w:left="709"/>
        <w:jc w:val="both"/>
        <w:outlineLvl w:val="1"/>
        <w:rPr>
          <w:rFonts w:ascii="Arial" w:hAnsi="Arial" w:cs="Arial"/>
          <w:szCs w:val="22"/>
        </w:rPr>
      </w:pPr>
      <w:r w:rsidRPr="00DF603B">
        <w:rPr>
          <w:rFonts w:ascii="Arial" w:hAnsi="Arial" w:cs="Arial"/>
          <w:szCs w:val="22"/>
        </w:rPr>
        <w:t>Environmental Impact Assessment (Forestry) (England and Wales) Regulations 1999</w:t>
      </w:r>
      <w:r w:rsidR="00680945">
        <w:rPr>
          <w:rFonts w:ascii="Arial" w:hAnsi="Arial" w:cs="Arial"/>
          <w:szCs w:val="22"/>
        </w:rPr>
        <w:t>;</w:t>
      </w:r>
    </w:p>
    <w:p w14:paraId="27212CEA" w14:textId="77777777" w:rsidR="00680945" w:rsidRDefault="00680945" w:rsidP="00680945">
      <w:pPr>
        <w:pStyle w:val="ListParagraph"/>
        <w:rPr>
          <w:rFonts w:ascii="Arial" w:hAnsi="Arial" w:cs="Arial"/>
          <w:szCs w:val="22"/>
        </w:rPr>
      </w:pPr>
    </w:p>
    <w:p w14:paraId="3EC4E07A" w14:textId="77777777" w:rsidR="00DF603B" w:rsidRDefault="00DF603B" w:rsidP="00680945">
      <w:pPr>
        <w:numPr>
          <w:ilvl w:val="0"/>
          <w:numId w:val="2"/>
        </w:numPr>
        <w:tabs>
          <w:tab w:val="left" w:pos="492"/>
        </w:tabs>
        <w:ind w:left="709"/>
        <w:jc w:val="both"/>
        <w:outlineLvl w:val="1"/>
        <w:rPr>
          <w:rFonts w:ascii="Arial" w:hAnsi="Arial" w:cs="Arial"/>
          <w:szCs w:val="22"/>
        </w:rPr>
      </w:pPr>
      <w:r w:rsidRPr="00DF603B">
        <w:rPr>
          <w:rFonts w:ascii="Arial" w:hAnsi="Arial" w:cs="Arial"/>
          <w:szCs w:val="22"/>
        </w:rPr>
        <w:t>Water Resources (Environmental Impact Assessment) (England and Wales) Regulations 2003</w:t>
      </w:r>
      <w:r w:rsidR="00680945">
        <w:rPr>
          <w:rFonts w:ascii="Arial" w:hAnsi="Arial" w:cs="Arial"/>
          <w:szCs w:val="22"/>
        </w:rPr>
        <w:t>;</w:t>
      </w:r>
    </w:p>
    <w:p w14:paraId="21E48F80" w14:textId="77777777" w:rsidR="00680945" w:rsidRPr="00DF603B" w:rsidRDefault="00680945" w:rsidP="00680945">
      <w:pPr>
        <w:tabs>
          <w:tab w:val="left" w:pos="492"/>
        </w:tabs>
        <w:jc w:val="both"/>
        <w:outlineLvl w:val="1"/>
        <w:rPr>
          <w:rFonts w:ascii="Arial" w:hAnsi="Arial" w:cs="Arial"/>
          <w:szCs w:val="22"/>
        </w:rPr>
      </w:pPr>
    </w:p>
    <w:p w14:paraId="5861D98C" w14:textId="77777777" w:rsidR="00DF603B" w:rsidRPr="00DF603B" w:rsidRDefault="00DF603B" w:rsidP="00680945">
      <w:pPr>
        <w:numPr>
          <w:ilvl w:val="0"/>
          <w:numId w:val="2"/>
        </w:numPr>
        <w:tabs>
          <w:tab w:val="left" w:pos="492"/>
        </w:tabs>
        <w:ind w:left="709"/>
        <w:jc w:val="both"/>
        <w:outlineLvl w:val="1"/>
        <w:rPr>
          <w:rFonts w:ascii="Arial" w:hAnsi="Arial" w:cs="Arial"/>
          <w:szCs w:val="22"/>
        </w:rPr>
      </w:pPr>
      <w:r w:rsidRPr="00DF603B">
        <w:rPr>
          <w:rFonts w:ascii="Arial" w:hAnsi="Arial" w:cs="Arial"/>
          <w:szCs w:val="22"/>
        </w:rPr>
        <w:t>Marine Works (Environmental Impact Assessment) Regulations 2007</w:t>
      </w:r>
    </w:p>
    <w:p w14:paraId="3CE3A49B" w14:textId="77777777" w:rsidR="00DF603B" w:rsidRPr="00DF603B" w:rsidRDefault="00DF603B" w:rsidP="00680945">
      <w:pPr>
        <w:tabs>
          <w:tab w:val="left" w:pos="492"/>
        </w:tabs>
        <w:ind w:left="709"/>
        <w:jc w:val="both"/>
        <w:outlineLvl w:val="1"/>
        <w:rPr>
          <w:rFonts w:ascii="Arial" w:hAnsi="Arial" w:cs="Arial"/>
          <w:szCs w:val="22"/>
        </w:rPr>
      </w:pPr>
    </w:p>
    <w:p w14:paraId="042E927F" w14:textId="77777777" w:rsidR="00DF603B" w:rsidRPr="00DF603B" w:rsidRDefault="00DF603B" w:rsidP="00680945">
      <w:pPr>
        <w:rPr>
          <w:rFonts w:ascii="Arial" w:eastAsiaTheme="minorHAnsi" w:hAnsi="Arial" w:cs="Arial"/>
          <w:b/>
          <w:szCs w:val="22"/>
        </w:rPr>
      </w:pPr>
      <w:r w:rsidRPr="00DF603B">
        <w:rPr>
          <w:rFonts w:ascii="Arial" w:eastAsiaTheme="minorHAnsi" w:hAnsi="Arial" w:cs="Arial"/>
          <w:b/>
          <w:szCs w:val="22"/>
        </w:rPr>
        <w:t>Any impact the SI may have on the Assembly’s legislative competence and/or the Welsh Ministers’ executive competence</w:t>
      </w:r>
    </w:p>
    <w:p w14:paraId="09B6D0DB" w14:textId="77777777" w:rsidR="00DF603B" w:rsidRDefault="00DF603B" w:rsidP="00680945">
      <w:pPr>
        <w:jc w:val="both"/>
        <w:rPr>
          <w:rFonts w:ascii="Arial" w:eastAsiaTheme="minorHAnsi" w:hAnsi="Arial" w:cs="Arial"/>
          <w:szCs w:val="22"/>
        </w:rPr>
      </w:pPr>
      <w:r w:rsidRPr="00DF603B">
        <w:rPr>
          <w:rFonts w:ascii="Arial" w:eastAsiaTheme="minorHAnsi" w:hAnsi="Arial" w:cs="Arial"/>
          <w:szCs w:val="22"/>
        </w:rPr>
        <w:t>The SI contains provisions within devolved competence. However, in these exceptional circumstances when we are required to consider and correct an unprecedented volume of legislation within a tight timeframe and with finite resources, the Welsh Government’s general principle is that it is appropriate that in the particular circumstance of exiting the EU, the UK Government can legislate on our behalf in a large number of statutory instruments.</w:t>
      </w:r>
    </w:p>
    <w:p w14:paraId="4577164F" w14:textId="77777777" w:rsidR="00680945" w:rsidRPr="00DF603B" w:rsidRDefault="00680945" w:rsidP="00680945">
      <w:pPr>
        <w:jc w:val="both"/>
        <w:rPr>
          <w:rFonts w:ascii="Arial" w:eastAsiaTheme="minorHAnsi" w:hAnsi="Arial" w:cs="Arial"/>
          <w:szCs w:val="22"/>
        </w:rPr>
      </w:pPr>
    </w:p>
    <w:p w14:paraId="049FA9BF" w14:textId="77777777" w:rsidR="00DF603B" w:rsidRDefault="00DF603B" w:rsidP="00680945">
      <w:pPr>
        <w:rPr>
          <w:rFonts w:ascii="Arial" w:eastAsiaTheme="minorHAnsi" w:hAnsi="Arial" w:cs="Arial"/>
          <w:szCs w:val="22"/>
        </w:rPr>
      </w:pPr>
      <w:r w:rsidRPr="00DF603B">
        <w:rPr>
          <w:rFonts w:ascii="Arial" w:eastAsiaTheme="minorHAnsi" w:hAnsi="Arial" w:cs="Arial"/>
          <w:szCs w:val="22"/>
        </w:rPr>
        <w:t xml:space="preserve">The SI </w:t>
      </w:r>
      <w:r>
        <w:rPr>
          <w:rFonts w:ascii="Arial" w:eastAsiaTheme="minorHAnsi" w:hAnsi="Arial" w:cs="Arial"/>
          <w:szCs w:val="22"/>
        </w:rPr>
        <w:t>includes a correction to</w:t>
      </w:r>
      <w:r w:rsidRPr="00DF603B">
        <w:rPr>
          <w:rFonts w:ascii="Arial" w:eastAsiaTheme="minorHAnsi" w:hAnsi="Arial" w:cs="Arial"/>
          <w:szCs w:val="22"/>
        </w:rPr>
        <w:t xml:space="preserve"> one England-only SI, which does not require consent.  A Welsh EU Exit SI will make the necessary corrections to the Welsh equivalent.</w:t>
      </w:r>
    </w:p>
    <w:p w14:paraId="7C3FBE14" w14:textId="77777777" w:rsidR="00680945" w:rsidRPr="00DF603B" w:rsidRDefault="00680945" w:rsidP="00680945">
      <w:pPr>
        <w:rPr>
          <w:rFonts w:ascii="Arial" w:eastAsiaTheme="minorHAnsi" w:hAnsi="Arial" w:cs="Arial"/>
          <w:szCs w:val="22"/>
        </w:rPr>
      </w:pPr>
    </w:p>
    <w:p w14:paraId="346C0039" w14:textId="77777777" w:rsidR="00DF603B" w:rsidRPr="00DF603B" w:rsidRDefault="00DF603B" w:rsidP="00680945">
      <w:pPr>
        <w:rPr>
          <w:rFonts w:ascii="Arial" w:eastAsiaTheme="minorHAnsi" w:hAnsi="Arial" w:cs="Arial"/>
          <w:b/>
          <w:szCs w:val="22"/>
        </w:rPr>
      </w:pPr>
      <w:r w:rsidRPr="00DF603B">
        <w:rPr>
          <w:rFonts w:ascii="Arial" w:eastAsiaTheme="minorHAnsi" w:hAnsi="Arial" w:cs="Arial"/>
          <w:b/>
          <w:szCs w:val="22"/>
        </w:rPr>
        <w:t xml:space="preserve">The purpose of the amendments </w:t>
      </w:r>
    </w:p>
    <w:p w14:paraId="2E516765" w14:textId="77777777" w:rsidR="00DF603B" w:rsidRDefault="00DF603B" w:rsidP="00680945">
      <w:pPr>
        <w:jc w:val="both"/>
        <w:outlineLvl w:val="1"/>
        <w:rPr>
          <w:rFonts w:ascii="Arial" w:hAnsi="Arial" w:cs="Arial"/>
          <w:szCs w:val="22"/>
        </w:rPr>
      </w:pPr>
      <w:r>
        <w:rPr>
          <w:rFonts w:ascii="Arial" w:hAnsi="Arial" w:cs="Arial"/>
          <w:szCs w:val="22"/>
        </w:rPr>
        <w:t>The purpose o</w:t>
      </w:r>
      <w:r w:rsidRPr="00DF603B">
        <w:rPr>
          <w:rFonts w:ascii="Arial" w:hAnsi="Arial" w:cs="Arial"/>
          <w:szCs w:val="22"/>
        </w:rPr>
        <w:t xml:space="preserve">f the Environment, Food and Rural Affairs (Environmental Impact Assessment) (Amendment) (EU Exit) Regulations 2018, to be introduced by the Department for Environment Food </w:t>
      </w:r>
      <w:r w:rsidRPr="00DF603B">
        <w:rPr>
          <w:rFonts w:ascii="Arial" w:hAnsi="Arial" w:cs="Arial"/>
          <w:szCs w:val="22"/>
        </w:rPr>
        <w:lastRenderedPageBreak/>
        <w:t xml:space="preserve">and Rural Affairs (DEFRA) is to make minimum changes required to ensure that all regimes for EIA remain operable after exit. </w:t>
      </w:r>
    </w:p>
    <w:p w14:paraId="03F85B9F" w14:textId="77777777" w:rsidR="00680945" w:rsidRPr="00DF603B" w:rsidRDefault="00680945" w:rsidP="00680945">
      <w:pPr>
        <w:jc w:val="both"/>
        <w:outlineLvl w:val="1"/>
        <w:rPr>
          <w:rFonts w:ascii="Arial" w:hAnsi="Arial" w:cs="Arial"/>
          <w:szCs w:val="22"/>
        </w:rPr>
      </w:pPr>
    </w:p>
    <w:p w14:paraId="69DF92A4" w14:textId="77777777" w:rsidR="00DF603B" w:rsidRDefault="00DF603B" w:rsidP="00680945">
      <w:pPr>
        <w:jc w:val="both"/>
        <w:rPr>
          <w:rFonts w:ascii="Arial" w:eastAsiaTheme="minorHAnsi" w:hAnsi="Arial" w:cs="Arial"/>
          <w:color w:val="0000FF" w:themeColor="hyperlink"/>
          <w:szCs w:val="22"/>
          <w:u w:val="single"/>
        </w:rPr>
      </w:pPr>
      <w:r w:rsidRPr="00DF603B">
        <w:rPr>
          <w:rFonts w:ascii="Arial" w:eastAsiaTheme="minorHAnsi" w:hAnsi="Arial" w:cs="Arial"/>
          <w:szCs w:val="22"/>
        </w:rPr>
        <w:t xml:space="preserve">The SIs and accompanying Explanatory Memorandums, setting out the effect of each amendment is available here: </w:t>
      </w:r>
      <w:hyperlink r:id="rId8" w:history="1">
        <w:r w:rsidRPr="00DF603B">
          <w:rPr>
            <w:rFonts w:ascii="Arial" w:eastAsiaTheme="minorHAnsi" w:hAnsi="Arial" w:cs="Arial"/>
            <w:color w:val="0000FF" w:themeColor="hyperlink"/>
            <w:szCs w:val="22"/>
            <w:u w:val="single"/>
          </w:rPr>
          <w:t>https://www.gov.uk/eu-withdrawal-act-2018-statutory-instruments</w:t>
        </w:r>
      </w:hyperlink>
    </w:p>
    <w:p w14:paraId="41097A0A" w14:textId="77777777" w:rsidR="00680945" w:rsidRPr="00DF603B" w:rsidRDefault="00680945" w:rsidP="00680945">
      <w:pPr>
        <w:jc w:val="both"/>
        <w:rPr>
          <w:rFonts w:ascii="Arial" w:eastAsiaTheme="minorHAnsi" w:hAnsi="Arial" w:cs="Arial"/>
          <w:szCs w:val="22"/>
          <w:lang w:eastAsia="en-GB"/>
        </w:rPr>
      </w:pPr>
    </w:p>
    <w:p w14:paraId="239BB105" w14:textId="77777777" w:rsidR="00DF603B" w:rsidRPr="00DF603B" w:rsidRDefault="00DF603B" w:rsidP="00680945">
      <w:pPr>
        <w:rPr>
          <w:rFonts w:ascii="Arial" w:eastAsiaTheme="minorHAnsi" w:hAnsi="Arial" w:cs="Arial"/>
          <w:b/>
          <w:szCs w:val="22"/>
        </w:rPr>
      </w:pPr>
      <w:r w:rsidRPr="00DF603B">
        <w:rPr>
          <w:rFonts w:ascii="Arial" w:eastAsiaTheme="minorHAnsi" w:hAnsi="Arial" w:cs="Arial"/>
          <w:b/>
          <w:szCs w:val="22"/>
        </w:rPr>
        <w:t>Why consent was given</w:t>
      </w:r>
    </w:p>
    <w:p w14:paraId="26E2C910" w14:textId="77777777" w:rsidR="00DF603B" w:rsidRPr="00DF603B" w:rsidRDefault="00DF603B" w:rsidP="00680945">
      <w:pPr>
        <w:jc w:val="both"/>
        <w:rPr>
          <w:rFonts w:ascii="Arial" w:eastAsiaTheme="minorHAnsi" w:hAnsi="Arial" w:cs="Arial"/>
          <w:szCs w:val="22"/>
        </w:rPr>
      </w:pPr>
      <w:r w:rsidRPr="00DF603B">
        <w:rPr>
          <w:rFonts w:ascii="Arial" w:eastAsiaTheme="minorHAnsi" w:hAnsi="Arial" w:cs="Arial"/>
          <w:szCs w:val="22"/>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 </w:t>
      </w:r>
    </w:p>
    <w:p w14:paraId="65481FC9" w14:textId="77777777" w:rsidR="00A845A9" w:rsidRDefault="00A845A9" w:rsidP="00DF603B"/>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0851" w14:textId="77777777" w:rsidR="005456B8" w:rsidRDefault="005456B8">
      <w:r>
        <w:separator/>
      </w:r>
    </w:p>
  </w:endnote>
  <w:endnote w:type="continuationSeparator" w:id="0">
    <w:p w14:paraId="48056C64" w14:textId="77777777" w:rsidR="005456B8" w:rsidRDefault="0054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C0E1"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5452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F343A" w14:textId="5FB35F63"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DC0">
      <w:rPr>
        <w:rStyle w:val="PageNumber"/>
        <w:noProof/>
      </w:rPr>
      <w:t>2</w:t>
    </w:r>
    <w:r>
      <w:rPr>
        <w:rStyle w:val="PageNumber"/>
      </w:rPr>
      <w:fldChar w:fldCharType="end"/>
    </w:r>
  </w:p>
  <w:p w14:paraId="164371D6"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7306" w14:textId="573A0976"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97DC0">
      <w:rPr>
        <w:rStyle w:val="PageNumber"/>
        <w:rFonts w:ascii="Arial" w:hAnsi="Arial" w:cs="Arial"/>
        <w:noProof/>
        <w:sz w:val="24"/>
        <w:szCs w:val="24"/>
      </w:rPr>
      <w:t>1</w:t>
    </w:r>
    <w:r w:rsidRPr="005D2A41">
      <w:rPr>
        <w:rStyle w:val="PageNumber"/>
        <w:rFonts w:ascii="Arial" w:hAnsi="Arial" w:cs="Arial"/>
        <w:sz w:val="24"/>
        <w:szCs w:val="24"/>
      </w:rPr>
      <w:fldChar w:fldCharType="end"/>
    </w:r>
  </w:p>
  <w:p w14:paraId="31958585"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791A5" w14:textId="77777777" w:rsidR="005456B8" w:rsidRDefault="005456B8">
      <w:r>
        <w:separator/>
      </w:r>
    </w:p>
  </w:footnote>
  <w:footnote w:type="continuationSeparator" w:id="0">
    <w:p w14:paraId="466D01F0" w14:textId="77777777" w:rsidR="005456B8" w:rsidRDefault="0054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C88D" w14:textId="77777777" w:rsidR="0057543A" w:rsidRDefault="0057543A">
    <w:r>
      <w:rPr>
        <w:noProof/>
        <w:lang w:eastAsia="en-GB"/>
      </w:rPr>
      <w:drawing>
        <wp:anchor distT="0" distB="0" distL="114300" distR="114300" simplePos="0" relativeHeight="251657728" behindDoc="1" locked="0" layoutInCell="1" allowOverlap="1" wp14:anchorId="62BD82A4" wp14:editId="1B49B96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ACFA60F" w14:textId="77777777" w:rsidR="0057543A" w:rsidRDefault="0057543A">
    <w:pPr>
      <w:pStyle w:val="Header"/>
    </w:pPr>
  </w:p>
  <w:p w14:paraId="1B226950"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4B2DE6"/>
    <w:multiLevelType w:val="hybridMultilevel"/>
    <w:tmpl w:val="7CE01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97DC0"/>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57E17"/>
    <w:rsid w:val="003670C1"/>
    <w:rsid w:val="00370471"/>
    <w:rsid w:val="003B1503"/>
    <w:rsid w:val="003B3D64"/>
    <w:rsid w:val="003C5133"/>
    <w:rsid w:val="00412673"/>
    <w:rsid w:val="0043031D"/>
    <w:rsid w:val="0046757C"/>
    <w:rsid w:val="005456B8"/>
    <w:rsid w:val="00560F1F"/>
    <w:rsid w:val="00574BB3"/>
    <w:rsid w:val="0057543A"/>
    <w:rsid w:val="005A22E2"/>
    <w:rsid w:val="005B030B"/>
    <w:rsid w:val="005D2A41"/>
    <w:rsid w:val="005D7663"/>
    <w:rsid w:val="0062648B"/>
    <w:rsid w:val="00654C0A"/>
    <w:rsid w:val="006633C7"/>
    <w:rsid w:val="00663F04"/>
    <w:rsid w:val="00670227"/>
    <w:rsid w:val="00680945"/>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C169E"/>
    <w:rsid w:val="00CF3DC5"/>
    <w:rsid w:val="00D017E2"/>
    <w:rsid w:val="00D16D97"/>
    <w:rsid w:val="00D27F42"/>
    <w:rsid w:val="00D84713"/>
    <w:rsid w:val="00DD2DF8"/>
    <w:rsid w:val="00DD4B82"/>
    <w:rsid w:val="00DF603B"/>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C218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1B44A6"/>
  <w15:docId w15:val="{4C8A6065-7FBB-4D68-A3CB-01E8E7F3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A24209570</value>
    </field>
    <field name="Objective-Title">
      <value order="0">15 November 2018 - Written Statement - The Environment, Food and Rural Affairs (Environmental Impact Assessment) (Amendment) (EU Exit) Regulations 2018</value>
    </field>
    <field name="Objective-Description">
      <value order="0"/>
    </field>
    <field name="Objective-CreationStamp">
      <value order="0">2018-11-09T10:38:29Z</value>
    </field>
    <field name="Objective-IsApproved">
      <value order="0">false</value>
    </field>
    <field name="Objective-IsPublished">
      <value order="0">false</value>
    </field>
    <field name="Objective-DatePublished">
      <value order="0"/>
    </field>
    <field name="Objective-ModificationStamp">
      <value order="0">2018-11-15T11:53:03Z</value>
    </field>
    <field name="Objective-Owner">
      <value order="0">Minshall-Jones, Victoria (OFMCO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Edited</value>
    </field>
    <field name="Objective-VersionId">
      <value order="0">vA48264995</value>
    </field>
    <field name="Objective-Version">
      <value order="0">1.1</value>
    </field>
    <field name="Objective-VersionNumber">
      <value order="0">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2018-11-09T23:59:59Z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2018-11-15T00:00:00+00:00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17073BD-7026-4DFC-B0EE-6FB79C0C13B5}"/>
</file>

<file path=customXml/itemProps3.xml><?xml version="1.0" encoding="utf-8"?>
<ds:datastoreItem xmlns:ds="http://schemas.openxmlformats.org/officeDocument/2006/customXml" ds:itemID="{7C14D85B-F741-476C-89FA-F38409E1AC94}"/>
</file>

<file path=customXml/itemProps4.xml><?xml version="1.0" encoding="utf-8"?>
<ds:datastoreItem xmlns:ds="http://schemas.openxmlformats.org/officeDocument/2006/customXml" ds:itemID="{C58F6892-6A15-4CE1-8EAF-BE1E7984E480}"/>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Food and Rural Affairs (Environmental Impact Assessment) (Amendment) (EU Exit) Regulations 2018</dc:title>
  <dc:creator>burnsc</dc:creator>
  <cp:lastModifiedBy>Oxenham, James (OFM - Cabinet Division)</cp:lastModifiedBy>
  <cp:revision>2</cp:revision>
  <cp:lastPrinted>2011-05-27T10:19:00Z</cp:lastPrinted>
  <dcterms:created xsi:type="dcterms:W3CDTF">2018-11-15T12:51:00Z</dcterms:created>
  <dcterms:modified xsi:type="dcterms:W3CDTF">2018-11-15T12:51:00Z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A24209570</vt:lpwstr>
  </property>
  <property fmtid="{D5CDD505-2E9C-101B-9397-08002B2CF9AE}" pid="4" name="Objective-Title">
    <vt:lpwstr>15 November 2018 - Written Statement - The Environment, Food and Rural Affairs (Environmental Impact Assessment) (Amendment) (EU Exit) Regulations 2018</vt:lpwstr>
  </property>
  <property fmtid="{D5CDD505-2E9C-101B-9397-08002B2CF9AE}" pid="5" name="Objective-Comment">
    <vt:lpwstr/>
  </property>
  <property fmtid="{D5CDD505-2E9C-101B-9397-08002B2CF9AE}" pid="6" name="Objective-CreationStamp">
    <vt:filetime>2018-11-09T10:38:36Z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2018-11-15T11:56:52Z</vt:filetime>
  </property>
  <property fmtid="{D5CDD505-2E9C-101B-9397-08002B2CF9AE}" pid="10" name="Objective-ModificationStamp">
    <vt:filetime>2018-11-15T11:56:52Z</vt:filetime>
  </property>
  <property fmtid="{D5CDD505-2E9C-101B-9397-08002B2CF9AE}" pid="11" name="Objective-Owner">
    <vt:lpwstr>Minshall-Jones, Victoria (OFMCO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vA48264995</vt:lpwstr>
  </property>
  <property fmtid="{D5CDD505-2E9C-101B-9397-08002B2CF9AE}" pid="28" name="Objective-Language">
    <vt:lpwstr>English (eng)</vt:lpwstr>
  </property>
  <property fmtid="{D5CDD505-2E9C-101B-9397-08002B2CF9AE}" pid="29" name="Objective-Date Acquired">
    <vt:filetime>2018-11-09T23:59:59Z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