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7777777" w:rsidR="0071179C" w:rsidRPr="00FA40C5" w:rsidRDefault="00AE0FCD" w:rsidP="00ED42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Progress against Strategy</w:t>
            </w:r>
            <w:bookmarkEnd w:id="0"/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6F82811F" w:rsidR="0071179C" w:rsidRPr="00FA40C5" w:rsidRDefault="00AE0FCD" w:rsidP="00A20E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20E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C1A3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0EB3">
              <w:rPr>
                <w:rFonts w:ascii="Arial" w:hAnsi="Arial" w:cs="Arial"/>
                <w:b/>
                <w:bCs/>
                <w:sz w:val="24"/>
                <w:szCs w:val="24"/>
              </w:rPr>
              <w:t>January 2022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339D3345" w14:textId="3CE7B780" w:rsidR="00A20EB3" w:rsidRDefault="004508B1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4508B1">
        <w:rPr>
          <w:rFonts w:ascii="Arial" w:hAnsi="Arial" w:cs="Arial"/>
        </w:rPr>
        <w:t xml:space="preserve">Today, I will publish the latest version of our </w:t>
      </w:r>
      <w:hyperlink r:id="rId11" w:history="1">
        <w:r w:rsidRPr="004508B1">
          <w:rPr>
            <w:rStyle w:val="Hyperlink"/>
            <w:rFonts w:ascii="Arial" w:hAnsi="Arial" w:cs="Arial"/>
          </w:rPr>
          <w:t>COVID-19 vaccination programme update</w:t>
        </w:r>
      </w:hyperlink>
      <w:proofErr w:type="gramStart"/>
      <w:r w:rsidR="00A20EB3">
        <w:rPr>
          <w:rFonts w:ascii="Arial" w:hAnsi="Arial" w:cs="Arial"/>
        </w:rPr>
        <w:t xml:space="preserve"> which</w:t>
      </w:r>
      <w:proofErr w:type="gramEnd"/>
      <w:r w:rsidR="00A20EB3">
        <w:rPr>
          <w:rFonts w:ascii="Arial" w:hAnsi="Arial" w:cs="Arial"/>
        </w:rPr>
        <w:t xml:space="preserve"> includes a summary of advice issued by the Joint Committee on Vaccination and </w:t>
      </w:r>
      <w:r w:rsidR="009264AE">
        <w:rPr>
          <w:rFonts w:ascii="Arial" w:hAnsi="Arial" w:cs="Arial"/>
        </w:rPr>
        <w:t>I</w:t>
      </w:r>
      <w:r w:rsidR="00A20EB3">
        <w:rPr>
          <w:rFonts w:ascii="Arial" w:hAnsi="Arial" w:cs="Arial"/>
        </w:rPr>
        <w:t xml:space="preserve">mmunisation issued over recess. </w:t>
      </w:r>
    </w:p>
    <w:p w14:paraId="5268FA60" w14:textId="2F111D31" w:rsidR="00A20EB3" w:rsidRDefault="00A20EB3" w:rsidP="00A20EB3">
      <w:pPr>
        <w:pStyle w:val="NormalWeb"/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am pleased to confirm that over recess we achieved our aim of offering all eligible adults a booster appointment by 31 December</w:t>
      </w:r>
      <w:r w:rsidR="009264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. </w:t>
      </w:r>
      <w:r w:rsidRPr="00A20EB3">
        <w:rPr>
          <w:rFonts w:ascii="Arial" w:hAnsi="Arial" w:cs="Arial"/>
        </w:rPr>
        <w:t xml:space="preserve">Offers </w:t>
      </w:r>
      <w:proofErr w:type="gramStart"/>
      <w:r>
        <w:rPr>
          <w:rFonts w:ascii="Arial" w:hAnsi="Arial" w:cs="Arial"/>
        </w:rPr>
        <w:t>were</w:t>
      </w:r>
      <w:r w:rsidRPr="00A20EB3">
        <w:rPr>
          <w:rFonts w:ascii="Arial" w:hAnsi="Arial" w:cs="Arial"/>
        </w:rPr>
        <w:t xml:space="preserve"> made</w:t>
      </w:r>
      <w:proofErr w:type="gramEnd"/>
      <w:r w:rsidRPr="00A20EB3">
        <w:rPr>
          <w:rFonts w:ascii="Arial" w:hAnsi="Arial" w:cs="Arial"/>
        </w:rPr>
        <w:t xml:space="preserve"> to anyone eligible through a range of methods including letters, texts, online booking</w:t>
      </w:r>
      <w:r w:rsidR="003E6805">
        <w:rPr>
          <w:rFonts w:ascii="Arial" w:hAnsi="Arial" w:cs="Arial"/>
        </w:rPr>
        <w:t xml:space="preserve"> and walk-in options. More than 1.7 </w:t>
      </w:r>
      <w:r w:rsidRPr="00A20EB3">
        <w:rPr>
          <w:rFonts w:ascii="Arial" w:hAnsi="Arial" w:cs="Arial"/>
        </w:rPr>
        <w:t xml:space="preserve">million boosters </w:t>
      </w:r>
      <w:proofErr w:type="gramStart"/>
      <w:r w:rsidRPr="00A20EB3">
        <w:rPr>
          <w:rFonts w:ascii="Arial" w:hAnsi="Arial" w:cs="Arial"/>
        </w:rPr>
        <w:t>have been given</w:t>
      </w:r>
      <w:proofErr w:type="gramEnd"/>
      <w:r w:rsidRPr="00A20EB3">
        <w:rPr>
          <w:rFonts w:ascii="Arial" w:hAnsi="Arial" w:cs="Arial"/>
        </w:rPr>
        <w:t xml:space="preserve"> to date, with </w:t>
      </w:r>
      <w:r w:rsidR="003E6805">
        <w:rPr>
          <w:rFonts w:ascii="Arial" w:hAnsi="Arial" w:cs="Arial"/>
        </w:rPr>
        <w:t xml:space="preserve">83.4 </w:t>
      </w:r>
      <w:r w:rsidRPr="00A20EB3">
        <w:rPr>
          <w:rFonts w:ascii="Arial" w:hAnsi="Arial" w:cs="Arial"/>
        </w:rPr>
        <w:t xml:space="preserve">per cent of over 50s receiving the booster dose. </w:t>
      </w:r>
      <w:r>
        <w:rPr>
          <w:rFonts w:ascii="Arial" w:hAnsi="Arial" w:cs="Arial"/>
        </w:rPr>
        <w:t>I</w:t>
      </w:r>
      <w:r w:rsidRPr="00A20EB3">
        <w:rPr>
          <w:rFonts w:ascii="Arial" w:hAnsi="Arial" w:cs="Arial"/>
        </w:rPr>
        <w:t xml:space="preserve"> thank everyone who kept their appointment and accepted the offer of their booster.</w:t>
      </w:r>
    </w:p>
    <w:p w14:paraId="5C4A6AE6" w14:textId="5CDD0FAE" w:rsidR="00A20EB3" w:rsidRPr="00A20EB3" w:rsidRDefault="00A20EB3" w:rsidP="00A20EB3">
      <w:pPr>
        <w:pStyle w:val="NormalWeb"/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ever, I am extremely grateful to </w:t>
      </w:r>
      <w:r w:rsidRPr="00A20EB3">
        <w:rPr>
          <w:rFonts w:ascii="Arial" w:hAnsi="Arial" w:cs="Arial"/>
        </w:rPr>
        <w:t xml:space="preserve">our NHS Wales teams, their partner organisations and all volunteers who have worked tirelessly through </w:t>
      </w:r>
      <w:r w:rsidR="009264AE">
        <w:rPr>
          <w:rFonts w:ascii="Arial" w:hAnsi="Arial" w:cs="Arial"/>
        </w:rPr>
        <w:t>these busy times and given up their Christmas break to</w:t>
      </w:r>
      <w:r w:rsidRPr="00A20EB3">
        <w:rPr>
          <w:rFonts w:ascii="Arial" w:hAnsi="Arial" w:cs="Arial"/>
        </w:rPr>
        <w:t xml:space="preserve"> deliver this monumental task. </w:t>
      </w:r>
    </w:p>
    <w:p w14:paraId="6274E3C9" w14:textId="32FCD5BF" w:rsidR="009D456F" w:rsidRPr="00755952" w:rsidRDefault="009D456F" w:rsidP="009D456F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On 7 January</w:t>
      </w:r>
      <w:r w:rsidR="00B327AA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the </w:t>
      </w:r>
      <w:r w:rsidRPr="000D1E61">
        <w:rPr>
          <w:rFonts w:ascii="Arial" w:hAnsi="Arial" w:cs="Arial"/>
          <w:color w:val="101010"/>
          <w:sz w:val="24"/>
          <w:szCs w:val="24"/>
          <w:lang w:eastAsia="en-GB"/>
        </w:rPr>
        <w:t xml:space="preserve">Joint Committee on Vaccination and Immunisation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(JCVI) published a statement</w:t>
      </w:r>
      <w:r w:rsidR="00474CEF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 xml:space="preserve">which included information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about the booster programme and the Omicron variant.</w:t>
      </w:r>
      <w:r w:rsidRPr="000D1E61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They 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 xml:space="preserve">also cited </w:t>
      </w:r>
      <w:r w:rsidR="00474CEF">
        <w:rPr>
          <w:rFonts w:ascii="Arial" w:hAnsi="Arial" w:cs="Arial"/>
          <w:color w:val="101010"/>
          <w:sz w:val="24"/>
          <w:szCs w:val="24"/>
          <w:lang w:eastAsia="en-GB"/>
        </w:rPr>
        <w:t>evidence, which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 xml:space="preserve"> indicated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that the </w:t>
      </w:r>
      <w:r w:rsidRPr="000D1E61">
        <w:rPr>
          <w:rFonts w:ascii="Arial" w:hAnsi="Arial" w:cs="Arial"/>
          <w:color w:val="101010"/>
          <w:sz w:val="24"/>
          <w:szCs w:val="24"/>
          <w:lang w:eastAsia="en-GB"/>
        </w:rPr>
        <w:t xml:space="preserve">booster programme has provided high levels of protection against severe disease from COVID-19 (both Delta and Omicron variants) across the population. 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 xml:space="preserve">The JCVI 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 xml:space="preserve">recently 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>reviewed the potential health benefits of an immediate additional booster dose for the mo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st vulnerable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 xml:space="preserve"> in respons</w:t>
      </w:r>
      <w:r w:rsidR="00474CEF">
        <w:rPr>
          <w:rFonts w:ascii="Arial" w:hAnsi="Arial" w:cs="Arial"/>
          <w:color w:val="101010"/>
          <w:sz w:val="24"/>
          <w:szCs w:val="24"/>
          <w:lang w:eastAsia="en-GB"/>
        </w:rPr>
        <w:t xml:space="preserve">e to the current Omicron wave. </w:t>
      </w:r>
      <w:proofErr w:type="gramStart"/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>Though</w:t>
      </w:r>
      <w:proofErr w:type="gramEnd"/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 xml:space="preserve"> a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>t this time, JCVI advise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>d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 xml:space="preserve"> that the priority for the COVID-19 booster programme remains increasing coverage of the first booster d</w:t>
      </w:r>
      <w:r w:rsidR="003D634C">
        <w:rPr>
          <w:rFonts w:ascii="Arial" w:hAnsi="Arial" w:cs="Arial"/>
          <w:color w:val="101010"/>
          <w:sz w:val="24"/>
          <w:szCs w:val="24"/>
          <w:lang w:eastAsia="en-GB"/>
        </w:rPr>
        <w:t>ose across the adult population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 xml:space="preserve"> and stressed the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 xml:space="preserve"> importan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>ce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>of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 xml:space="preserve"> unvaccinated individuals, especially vulnerable adults, receiv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>ing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a primary course of vaccination</w:t>
      </w:r>
      <w:r w:rsidRPr="009D456F">
        <w:rPr>
          <w:rFonts w:ascii="Arial" w:hAnsi="Arial" w:cs="Arial"/>
          <w:color w:val="101010"/>
          <w:sz w:val="24"/>
          <w:szCs w:val="24"/>
          <w:lang w:eastAsia="en-GB"/>
        </w:rPr>
        <w:t>.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3D634C" w:rsidRPr="003D634C">
        <w:rPr>
          <w:rFonts w:ascii="Arial" w:hAnsi="Arial" w:cs="Arial"/>
          <w:color w:val="101010"/>
          <w:sz w:val="24"/>
          <w:szCs w:val="24"/>
          <w:lang w:eastAsia="en-GB"/>
        </w:rPr>
        <w:t xml:space="preserve">The JCVI will continue 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 xml:space="preserve">to monitor </w:t>
      </w:r>
      <w:r w:rsidR="003D634C" w:rsidRPr="003D634C">
        <w:rPr>
          <w:rFonts w:ascii="Arial" w:hAnsi="Arial" w:cs="Arial"/>
          <w:color w:val="101010"/>
          <w:sz w:val="24"/>
          <w:szCs w:val="24"/>
          <w:lang w:eastAsia="en-GB"/>
        </w:rPr>
        <w:t xml:space="preserve">the booster programme and </w:t>
      </w:r>
      <w:r w:rsidR="004D0702">
        <w:rPr>
          <w:rFonts w:ascii="Arial" w:hAnsi="Arial" w:cs="Arial"/>
          <w:color w:val="101010"/>
          <w:sz w:val="24"/>
          <w:szCs w:val="24"/>
          <w:lang w:eastAsia="en-GB"/>
        </w:rPr>
        <w:t xml:space="preserve">keep under review the possibility of whether </w:t>
      </w:r>
      <w:r w:rsidR="003D634C" w:rsidRPr="003D634C">
        <w:rPr>
          <w:rFonts w:ascii="Arial" w:hAnsi="Arial" w:cs="Arial"/>
          <w:color w:val="101010"/>
          <w:sz w:val="24"/>
          <w:szCs w:val="24"/>
          <w:lang w:eastAsia="en-GB"/>
        </w:rPr>
        <w:t xml:space="preserve">second boosters </w:t>
      </w:r>
      <w:proofErr w:type="gramStart"/>
      <w:r w:rsidR="003D634C" w:rsidRPr="003D634C">
        <w:rPr>
          <w:rFonts w:ascii="Arial" w:hAnsi="Arial" w:cs="Arial"/>
          <w:color w:val="101010"/>
          <w:sz w:val="24"/>
          <w:szCs w:val="24"/>
          <w:lang w:eastAsia="en-GB"/>
        </w:rPr>
        <w:t>are needed</w:t>
      </w:r>
      <w:proofErr w:type="gramEnd"/>
      <w:r w:rsidR="003D634C" w:rsidRPr="003D634C">
        <w:rPr>
          <w:rFonts w:ascii="Arial" w:hAnsi="Arial" w:cs="Arial"/>
          <w:color w:val="101010"/>
          <w:sz w:val="24"/>
          <w:szCs w:val="24"/>
          <w:lang w:eastAsia="en-GB"/>
        </w:rPr>
        <w:t>.</w:t>
      </w:r>
    </w:p>
    <w:p w14:paraId="6793E2E6" w14:textId="69BEC8BD" w:rsidR="00A20EB3" w:rsidRPr="00A20EB3" w:rsidRDefault="00A20EB3" w:rsidP="00A20EB3">
      <w:pPr>
        <w:pStyle w:val="NormalWeb"/>
        <w:spacing w:line="276" w:lineRule="auto"/>
        <w:rPr>
          <w:rFonts w:ascii="Arial" w:hAnsi="Arial" w:cs="Arial"/>
          <w:color w:val="101010"/>
        </w:rPr>
      </w:pPr>
      <w:r w:rsidRPr="00A20EB3">
        <w:rPr>
          <w:rFonts w:ascii="Arial" w:hAnsi="Arial" w:cs="Arial"/>
          <w:color w:val="101010"/>
        </w:rPr>
        <w:t xml:space="preserve">Nobody </w:t>
      </w:r>
      <w:proofErr w:type="gramStart"/>
      <w:r w:rsidRPr="00A20EB3">
        <w:rPr>
          <w:rFonts w:ascii="Arial" w:hAnsi="Arial" w:cs="Arial"/>
          <w:color w:val="101010"/>
        </w:rPr>
        <w:t>will be left behind</w:t>
      </w:r>
      <w:proofErr w:type="gramEnd"/>
      <w:r>
        <w:rPr>
          <w:rFonts w:ascii="Arial" w:hAnsi="Arial" w:cs="Arial"/>
          <w:color w:val="101010"/>
        </w:rPr>
        <w:t>. A</w:t>
      </w:r>
      <w:r w:rsidRPr="00A20EB3">
        <w:rPr>
          <w:rFonts w:ascii="Arial" w:hAnsi="Arial" w:cs="Arial"/>
          <w:color w:val="101010"/>
        </w:rPr>
        <w:t xml:space="preserve">nyone who </w:t>
      </w:r>
      <w:r w:rsidR="009D456F">
        <w:rPr>
          <w:rFonts w:ascii="Arial" w:hAnsi="Arial" w:cs="Arial"/>
          <w:color w:val="101010"/>
        </w:rPr>
        <w:t>needs</w:t>
      </w:r>
      <w:r w:rsidRPr="00A20EB3">
        <w:rPr>
          <w:rFonts w:ascii="Arial" w:hAnsi="Arial" w:cs="Arial"/>
          <w:color w:val="101010"/>
        </w:rPr>
        <w:t xml:space="preserve"> a first</w:t>
      </w:r>
      <w:r>
        <w:rPr>
          <w:rFonts w:ascii="Arial" w:hAnsi="Arial" w:cs="Arial"/>
          <w:color w:val="101010"/>
        </w:rPr>
        <w:t>,</w:t>
      </w:r>
      <w:r w:rsidRPr="00A20EB3">
        <w:rPr>
          <w:rFonts w:ascii="Arial" w:hAnsi="Arial" w:cs="Arial"/>
          <w:color w:val="101010"/>
        </w:rPr>
        <w:t xml:space="preserve"> second</w:t>
      </w:r>
      <w:r>
        <w:rPr>
          <w:rFonts w:ascii="Arial" w:hAnsi="Arial" w:cs="Arial"/>
          <w:color w:val="101010"/>
        </w:rPr>
        <w:t xml:space="preserve"> or booster</w:t>
      </w:r>
      <w:r w:rsidRPr="00A20EB3">
        <w:rPr>
          <w:rFonts w:ascii="Arial" w:hAnsi="Arial" w:cs="Arial"/>
          <w:color w:val="101010"/>
        </w:rPr>
        <w:t xml:space="preserve"> dose </w:t>
      </w:r>
      <w:proofErr w:type="gramStart"/>
      <w:r w:rsidRPr="00A20EB3">
        <w:rPr>
          <w:rFonts w:ascii="Arial" w:hAnsi="Arial" w:cs="Arial"/>
          <w:color w:val="101010"/>
        </w:rPr>
        <w:t xml:space="preserve">can still </w:t>
      </w:r>
      <w:r w:rsidR="009D456F">
        <w:rPr>
          <w:rFonts w:ascii="Arial" w:hAnsi="Arial" w:cs="Arial"/>
          <w:color w:val="101010"/>
        </w:rPr>
        <w:t>be vaccinated</w:t>
      </w:r>
      <w:proofErr w:type="gramEnd"/>
      <w:r w:rsidRPr="00A20EB3">
        <w:rPr>
          <w:rFonts w:ascii="Arial" w:hAnsi="Arial" w:cs="Arial"/>
          <w:color w:val="101010"/>
        </w:rPr>
        <w:t xml:space="preserve">. Health boards are actively following up on anyone who has not been able to take up their offer </w:t>
      </w:r>
      <w:r w:rsidR="009264AE">
        <w:rPr>
          <w:rFonts w:ascii="Arial" w:hAnsi="Arial" w:cs="Arial"/>
          <w:color w:val="101010"/>
        </w:rPr>
        <w:t xml:space="preserve">of </w:t>
      </w:r>
      <w:r w:rsidRPr="00A20EB3">
        <w:rPr>
          <w:rFonts w:ascii="Arial" w:hAnsi="Arial" w:cs="Arial"/>
          <w:color w:val="101010"/>
        </w:rPr>
        <w:t>a booster.</w:t>
      </w:r>
    </w:p>
    <w:p w14:paraId="7D566E01" w14:textId="5E5CA711" w:rsidR="008139A0" w:rsidRPr="006C6D6E" w:rsidRDefault="00A20EB3" w:rsidP="00A20EB3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20EB3">
        <w:rPr>
          <w:rFonts w:ascii="Arial" w:hAnsi="Arial" w:cs="Arial"/>
          <w:color w:val="101010"/>
        </w:rPr>
        <w:t xml:space="preserve">If it has been three months since your second dose and you do not believe you have received a letter, call or text about a booster appointment, please contact your local health board. They will also have details on their website </w:t>
      </w:r>
      <w:r w:rsidRPr="00A20EB3">
        <w:rPr>
          <w:rFonts w:ascii="Arial" w:hAnsi="Arial" w:cs="Arial"/>
          <w:color w:val="101010"/>
        </w:rPr>
        <w:lastRenderedPageBreak/>
        <w:t xml:space="preserve">on what to do if you </w:t>
      </w:r>
      <w:hyperlink r:id="rId12" w:history="1">
        <w:r w:rsidRPr="0090250F">
          <w:rPr>
            <w:rStyle w:val="Hyperlink"/>
            <w:rFonts w:ascii="Arial" w:hAnsi="Arial" w:cs="Arial"/>
          </w:rPr>
          <w:t xml:space="preserve">think you </w:t>
        </w:r>
        <w:proofErr w:type="gramStart"/>
        <w:r w:rsidRPr="0090250F">
          <w:rPr>
            <w:rStyle w:val="Hyperlink"/>
            <w:rFonts w:ascii="Arial" w:hAnsi="Arial" w:cs="Arial"/>
          </w:rPr>
          <w:t>have been missed</w:t>
        </w:r>
        <w:proofErr w:type="gramEnd"/>
        <w:r w:rsidRPr="0090250F">
          <w:rPr>
            <w:rStyle w:val="Hyperlink"/>
            <w:rFonts w:ascii="Arial" w:hAnsi="Arial" w:cs="Arial"/>
          </w:rPr>
          <w:t>.</w:t>
        </w:r>
      </w:hyperlink>
      <w:r w:rsidR="004508B1">
        <w:rPr>
          <w:rFonts w:ascii="Arial" w:hAnsi="Arial" w:cs="Arial"/>
        </w:rPr>
        <w:t xml:space="preserve"> </w:t>
      </w:r>
      <w:r w:rsidR="009D456F" w:rsidRPr="009D456F">
        <w:rPr>
          <w:rFonts w:ascii="Arial" w:hAnsi="Arial" w:cs="Arial"/>
          <w:color w:val="101010"/>
        </w:rPr>
        <w:t xml:space="preserve"> </w:t>
      </w:r>
      <w:r w:rsidR="009D456F" w:rsidRPr="00A20EB3">
        <w:rPr>
          <w:rFonts w:ascii="Arial" w:hAnsi="Arial" w:cs="Arial"/>
          <w:color w:val="101010"/>
        </w:rPr>
        <w:t>Every vaccine given helps to Keep Wales Safe</w:t>
      </w:r>
      <w:r w:rsidR="009D456F">
        <w:rPr>
          <w:rFonts w:ascii="Arial" w:hAnsi="Arial" w:cs="Arial"/>
          <w:color w:val="101010"/>
        </w:rPr>
        <w:t>.</w:t>
      </w:r>
    </w:p>
    <w:p w14:paraId="115A1741" w14:textId="77777777" w:rsidR="00A20EB3" w:rsidRDefault="00A20EB3" w:rsidP="00A20EB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03B3FE5B" w14:textId="77777777" w:rsidR="009D456F" w:rsidRPr="00755952" w:rsidRDefault="009D456F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9D456F" w:rsidRPr="00755952" w:rsidSect="00976B2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A374" w14:textId="77777777" w:rsidR="00A75987" w:rsidRDefault="00A75987">
      <w:r>
        <w:separator/>
      </w:r>
    </w:p>
  </w:endnote>
  <w:endnote w:type="continuationSeparator" w:id="0">
    <w:p w14:paraId="08AAFB00" w14:textId="77777777" w:rsidR="00A75987" w:rsidRDefault="00A7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06C63EA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B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7461D2C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35BA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7B973" w14:textId="77777777" w:rsidR="00A75987" w:rsidRDefault="00A75987">
      <w:r>
        <w:separator/>
      </w:r>
    </w:p>
  </w:footnote>
  <w:footnote w:type="continuationSeparator" w:id="0">
    <w:p w14:paraId="1036E09D" w14:textId="77777777" w:rsidR="00A75987" w:rsidRDefault="00A7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5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38"/>
  </w:num>
  <w:num w:numId="15">
    <w:abstractNumId w:val="28"/>
  </w:num>
  <w:num w:numId="16">
    <w:abstractNumId w:val="9"/>
  </w:num>
  <w:num w:numId="17">
    <w:abstractNumId w:val="39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20"/>
  </w:num>
  <w:num w:numId="24">
    <w:abstractNumId w:val="22"/>
  </w:num>
  <w:num w:numId="25">
    <w:abstractNumId w:val="31"/>
  </w:num>
  <w:num w:numId="26">
    <w:abstractNumId w:val="3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21"/>
  </w:num>
  <w:num w:numId="33">
    <w:abstractNumId w:val="19"/>
  </w:num>
  <w:num w:numId="34">
    <w:abstractNumId w:val="24"/>
  </w:num>
  <w:num w:numId="35">
    <w:abstractNumId w:val="33"/>
  </w:num>
  <w:num w:numId="36">
    <w:abstractNumId w:val="34"/>
  </w:num>
  <w:num w:numId="37">
    <w:abstractNumId w:val="40"/>
  </w:num>
  <w:num w:numId="38">
    <w:abstractNumId w:val="30"/>
  </w:num>
  <w:num w:numId="39">
    <w:abstractNumId w:val="14"/>
  </w:num>
  <w:num w:numId="40">
    <w:abstractNumId w:val="2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6867"/>
    <w:rsid w:val="0006774B"/>
    <w:rsid w:val="00070CB4"/>
    <w:rsid w:val="000819D1"/>
    <w:rsid w:val="00082663"/>
    <w:rsid w:val="00082B81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1E61"/>
    <w:rsid w:val="000D3E2E"/>
    <w:rsid w:val="000D51DA"/>
    <w:rsid w:val="000D7218"/>
    <w:rsid w:val="000D78E2"/>
    <w:rsid w:val="000E28D8"/>
    <w:rsid w:val="000E3B6C"/>
    <w:rsid w:val="000F04C3"/>
    <w:rsid w:val="000F2DBA"/>
    <w:rsid w:val="000F442E"/>
    <w:rsid w:val="00101A5A"/>
    <w:rsid w:val="00104CB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3837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58D0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188"/>
    <w:rsid w:val="002B259E"/>
    <w:rsid w:val="002B6848"/>
    <w:rsid w:val="002B7F79"/>
    <w:rsid w:val="002C089B"/>
    <w:rsid w:val="002C1778"/>
    <w:rsid w:val="002C1A3C"/>
    <w:rsid w:val="002C2004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D634C"/>
    <w:rsid w:val="003E1F2D"/>
    <w:rsid w:val="003E2FB2"/>
    <w:rsid w:val="003E366D"/>
    <w:rsid w:val="003E3689"/>
    <w:rsid w:val="003E6564"/>
    <w:rsid w:val="003E6805"/>
    <w:rsid w:val="003E6C19"/>
    <w:rsid w:val="003E773C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74CEF"/>
    <w:rsid w:val="00480A06"/>
    <w:rsid w:val="004817AE"/>
    <w:rsid w:val="0048323D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0702"/>
    <w:rsid w:val="004D3731"/>
    <w:rsid w:val="004D46D5"/>
    <w:rsid w:val="004D4CBF"/>
    <w:rsid w:val="004D5043"/>
    <w:rsid w:val="004D648F"/>
    <w:rsid w:val="004D75CA"/>
    <w:rsid w:val="004E0566"/>
    <w:rsid w:val="004E39BE"/>
    <w:rsid w:val="004E5C4A"/>
    <w:rsid w:val="004F1327"/>
    <w:rsid w:val="004F13AC"/>
    <w:rsid w:val="004F1A0F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9766B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47FC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3F74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3423"/>
    <w:rsid w:val="007D5E36"/>
    <w:rsid w:val="007E1B93"/>
    <w:rsid w:val="007E4104"/>
    <w:rsid w:val="007E5201"/>
    <w:rsid w:val="007E61EC"/>
    <w:rsid w:val="007F19E0"/>
    <w:rsid w:val="007F279B"/>
    <w:rsid w:val="007F5E64"/>
    <w:rsid w:val="007F7CA3"/>
    <w:rsid w:val="00800FA0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250F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264AE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082"/>
    <w:rsid w:val="009C5D27"/>
    <w:rsid w:val="009D0FF8"/>
    <w:rsid w:val="009D26D8"/>
    <w:rsid w:val="009D3C3E"/>
    <w:rsid w:val="009D456F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0EB3"/>
    <w:rsid w:val="00A21080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987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27AA"/>
    <w:rsid w:val="00B33095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72AAE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32FA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39EE"/>
    <w:rsid w:val="00D04476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2EBB"/>
    <w:rsid w:val="00DB3B0E"/>
    <w:rsid w:val="00DB44AB"/>
    <w:rsid w:val="00DB4E0C"/>
    <w:rsid w:val="00DB55BE"/>
    <w:rsid w:val="00DB6225"/>
    <w:rsid w:val="00DB7299"/>
    <w:rsid w:val="00DB7CC2"/>
    <w:rsid w:val="00DC17BA"/>
    <w:rsid w:val="00DC3D2E"/>
    <w:rsid w:val="00DC6B5D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BA5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336"/>
    <w:rsid w:val="00F36897"/>
    <w:rsid w:val="00F372E3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A9D"/>
    <w:rsid w:val="00F91E83"/>
    <w:rsid w:val="00F923C2"/>
    <w:rsid w:val="00F92A74"/>
    <w:rsid w:val="00F93476"/>
    <w:rsid w:val="00F94B13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0988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get-your-covid-19-vaccin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vid-19-vaccination-programme-updat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A38081172</value>
    </field>
    <field name="Objective-Title">
      <value order="0">2022-01-11 - Written statement on Vaccination deployment - Progress against Strategy - Clean English copy</value>
    </field>
    <field name="Objective-Description">
      <value order="0"/>
    </field>
    <field name="Objective-CreationStamp">
      <value order="0">2022-01-07T14:03:44Z</value>
    </field>
    <field name="Objective-IsApproved">
      <value order="0">false</value>
    </field>
    <field name="Objective-IsPublished">
      <value order="0">true</value>
    </field>
    <field name="Objective-DatePublished">
      <value order="0">2022-01-11T12:32:02Z</value>
    </field>
    <field name="Objective-ModificationStamp">
      <value order="0">2022-01-11T12:32:02Z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vA74163480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CFD10-C47C-4C87-AB55-99C051973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2022-01-11T13:55:00Z</dcterms:created>
  <dcterms:modified xsi:type="dcterms:W3CDTF">2022-01-11T13:55:00Z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A38081172</vt:lpwstr>
  </property>
  <property fmtid="{D5CDD505-2E9C-101B-9397-08002B2CF9AE}" pid="4" name="Objective-Title">
    <vt:lpwstr>2022-01-11 - Written statement on Vaccination deployment - Progress against Strategy - Clean English copy</vt:lpwstr>
  </property>
  <property fmtid="{D5CDD505-2E9C-101B-9397-08002B2CF9AE}" pid="5" name="Objective-Comment">
    <vt:lpwstr/>
  </property>
  <property fmtid="{D5CDD505-2E9C-101B-9397-08002B2CF9AE}" pid="6" name="Objective-CreationStamp">
    <vt:filetime>2022-01-10T16:42:19Z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2022-01-11T12:32:02Z</vt:filetime>
  </property>
  <property fmtid="{D5CDD505-2E9C-101B-9397-08002B2CF9AE}" pid="10" name="Objective-ModificationStamp">
    <vt:filetime>2022-01-11T12:32:02Z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vA74163480</vt:lpwstr>
  </property>
  <property fmtid="{D5CDD505-2E9C-101B-9397-08002B2CF9AE}" pid="28" name="Objective-Language">
    <vt:lpwstr/>
  </property>
  <property fmtid="{D5CDD505-2E9C-101B-9397-08002B2CF9AE}" pid="29" name="Objective-Date Acquired">
    <vt:filetime>2022-01-07T00:00:00Z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