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41B" w14:textId="77777777" w:rsidR="001A39E2" w:rsidRDefault="001A39E2" w:rsidP="001A39E2">
      <w:pPr>
        <w:jc w:val="right"/>
        <w:rPr>
          <w:b/>
        </w:rPr>
      </w:pPr>
    </w:p>
    <w:p w14:paraId="503109F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EA04A" wp14:editId="02CEA0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B7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57767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A6855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FAF5CA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58256B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CEA04C" wp14:editId="02CEA0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BE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6818C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3DE2E" w14:textId="77777777" w:rsidR="006A4FB0" w:rsidRDefault="006A4F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44D762" w14:textId="20998BC6" w:rsidR="00EA5290" w:rsidRPr="00BB62A8" w:rsidRDefault="00C210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81B9" w14:textId="77777777" w:rsidR="006A4FB0" w:rsidRDefault="006A4FB0" w:rsidP="0086036F">
            <w:pPr>
              <w:spacing w:after="20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54FC2" w14:textId="53759470" w:rsidR="00EA5290" w:rsidRPr="00670227" w:rsidRDefault="00D45F91" w:rsidP="0086036F">
            <w:pPr>
              <w:spacing w:after="20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Building capability to support the Foundational Economy</w:t>
            </w:r>
            <w:r w:rsidRPr="000D3E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EE6DE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77C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1943" w14:textId="561DE20B" w:rsidR="00EA5290" w:rsidRPr="00670227" w:rsidRDefault="006A4FB0" w:rsidP="008859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62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FE3C8D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EA4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1C3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A437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3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49A5D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F0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5F49" w14:textId="09A9DCF3" w:rsidR="00EA5290" w:rsidRPr="00670227" w:rsidRDefault="004F3394" w:rsidP="004F33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0D3E6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Minster </w:t>
            </w:r>
            <w:r w:rsidR="00AC169D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E5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Economy </w:t>
            </w:r>
          </w:p>
        </w:tc>
      </w:tr>
    </w:tbl>
    <w:p w14:paraId="610937F9" w14:textId="1DBFDAD4" w:rsidR="00EA5290" w:rsidRDefault="00EA5290" w:rsidP="00EA5290"/>
    <w:p w14:paraId="4F7F9DF5" w14:textId="77777777" w:rsidR="00C32CC4" w:rsidRPr="00C32CC4" w:rsidRDefault="00C32CC4" w:rsidP="00C32CC4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23D6EF04" w14:textId="68E81B55" w:rsidR="007B640A" w:rsidRDefault="007B640A" w:rsidP="00EA5290"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oundational 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conomy 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 xml:space="preserve">(FE) in Wales provides 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those 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 xml:space="preserve">everyday 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goods and services on which 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>we all rely</w:t>
      </w:r>
      <w:r w:rsidR="00C32CC4" w:rsidRPr="00C32CC4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C32CC4" w:rsidRPr="00C32CC4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to ensure </w:t>
      </w:r>
      <w:r w:rsidR="00C32CC4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our </w:t>
      </w:r>
      <w:r w:rsidR="004B5A42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health </w:t>
      </w:r>
      <w:r w:rsidR="00C32CC4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and </w:t>
      </w:r>
      <w:r w:rsidR="00C32CC4" w:rsidRPr="00C32CC4">
        <w:rPr>
          <w:rFonts w:ascii="Arial" w:hAnsi="Arial" w:cs="Arial"/>
          <w:bCs/>
          <w:iCs/>
          <w:sz w:val="24"/>
          <w:szCs w:val="24"/>
          <w:shd w:val="clear" w:color="auto" w:fill="FFFFFF"/>
        </w:rPr>
        <w:t>wellbeing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Care and health services, food, housing, energy, construction, </w:t>
      </w:r>
      <w:proofErr w:type="gramStart"/>
      <w:r w:rsidRPr="009C4DD0">
        <w:rPr>
          <w:rFonts w:ascii="Arial" w:hAnsi="Arial" w:cs="Arial"/>
          <w:sz w:val="24"/>
          <w:szCs w:val="24"/>
          <w:shd w:val="clear" w:color="auto" w:fill="FFFFFF"/>
        </w:rPr>
        <w:t>tourism</w:t>
      </w:r>
      <w:proofErr w:type="gramEnd"/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 and retailers on the high street are all examples of the </w:t>
      </w:r>
      <w:r w:rsidR="009C4DD0">
        <w:rPr>
          <w:rFonts w:ascii="Arial" w:hAnsi="Arial" w:cs="Arial"/>
          <w:sz w:val="24"/>
          <w:szCs w:val="24"/>
          <w:shd w:val="clear" w:color="auto" w:fill="FFFFFF"/>
        </w:rPr>
        <w:t>FE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>. The industries and firms that are there because people are there</w:t>
      </w:r>
      <w:r w:rsidR="00C32CC4">
        <w:rPr>
          <w:rFonts w:ascii="Arial" w:hAnsi="Arial" w:cs="Arial"/>
          <w:sz w:val="24"/>
          <w:szCs w:val="24"/>
          <w:shd w:val="clear" w:color="auto" w:fill="FFFFFF"/>
        </w:rPr>
        <w:t>, with e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>stimates suggest</w:t>
      </w:r>
      <w:r w:rsidR="00C32CC4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9C4DD0">
        <w:rPr>
          <w:rFonts w:ascii="Arial" w:hAnsi="Arial" w:cs="Arial"/>
          <w:sz w:val="24"/>
          <w:szCs w:val="24"/>
          <w:shd w:val="clear" w:color="auto" w:fill="FFFFFF"/>
        </w:rPr>
        <w:t xml:space="preserve"> they account for four in ten jobs and £1 in every three that we spend. </w:t>
      </w:r>
      <w:r w:rsidR="009C4DD0" w:rsidRPr="009C4DD0">
        <w:rPr>
          <w:rFonts w:ascii="Arial" w:hAnsi="Arial" w:cs="Arial"/>
          <w:bCs/>
          <w:iCs/>
          <w:sz w:val="24"/>
          <w:szCs w:val="24"/>
          <w:lang w:eastAsia="en-GB"/>
        </w:rPr>
        <w:t>The</w:t>
      </w:r>
      <w:r w:rsidR="009C4DD0" w:rsidRPr="00E63887">
        <w:rPr>
          <w:rFonts w:ascii="Arial" w:hAnsi="Arial" w:cs="Arial"/>
          <w:bCs/>
          <w:iCs/>
          <w:sz w:val="24"/>
          <w:szCs w:val="24"/>
          <w:lang w:eastAsia="en-GB"/>
        </w:rPr>
        <w:t xml:space="preserve"> FE is an integral thread through our Programme for Government and Economic Resilience and Reconstruction Mission.</w:t>
      </w:r>
    </w:p>
    <w:p w14:paraId="7D5496DF" w14:textId="581ED03B" w:rsidR="00D45F91" w:rsidRDefault="00D45F91" w:rsidP="008765F1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713324E5" w14:textId="6260CB62" w:rsidR="00C32706" w:rsidRDefault="00D45F91" w:rsidP="00CA6A65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Building the necessary capability and skills to embed FE objectives across the Welsh public sector is crucial. </w:t>
      </w:r>
      <w:r w:rsidR="00C32706">
        <w:rPr>
          <w:rFonts w:ascii="Arial" w:hAnsi="Arial" w:cs="Arial"/>
          <w:bCs/>
          <w:iCs/>
          <w:sz w:val="24"/>
          <w:szCs w:val="24"/>
          <w:lang w:eastAsia="en-GB"/>
        </w:rPr>
        <w:t xml:space="preserve">By doing this we 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can</w:t>
      </w:r>
      <w:r w:rsidR="00C32706">
        <w:rPr>
          <w:rFonts w:ascii="Arial" w:hAnsi="Arial" w:cs="Arial"/>
          <w:bCs/>
          <w:iCs/>
          <w:sz w:val="24"/>
          <w:szCs w:val="24"/>
          <w:lang w:eastAsia="en-GB"/>
        </w:rPr>
        <w:t xml:space="preserve"> m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>aximis</w:t>
      </w:r>
      <w:r w:rsidR="00C32706">
        <w:rPr>
          <w:rFonts w:ascii="Arial" w:hAnsi="Arial" w:cs="Arial"/>
          <w:bCs/>
          <w:iCs/>
          <w:sz w:val="24"/>
          <w:szCs w:val="24"/>
          <w:lang w:eastAsia="en-GB"/>
        </w:rPr>
        <w:t>e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opportunities for our indigenous suppliers </w:t>
      </w:r>
      <w:r w:rsidR="00C32706">
        <w:rPr>
          <w:rFonts w:ascii="Arial" w:hAnsi="Arial" w:cs="Arial"/>
          <w:bCs/>
          <w:iCs/>
          <w:sz w:val="24"/>
          <w:szCs w:val="24"/>
          <w:lang w:eastAsia="en-GB"/>
        </w:rPr>
        <w:t>and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build resilient, highly skilled supply chains. </w:t>
      </w:r>
      <w:r w:rsidR="004E0790">
        <w:rPr>
          <w:rFonts w:ascii="Arial" w:hAnsi="Arial" w:cs="Arial"/>
          <w:bCs/>
          <w:iCs/>
          <w:sz w:val="24"/>
          <w:szCs w:val="24"/>
          <w:lang w:eastAsia="en-GB"/>
        </w:rPr>
        <w:t xml:space="preserve"> This enables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 xml:space="preserve"> businesses</w:t>
      </w:r>
      <w:r w:rsidR="004E0790">
        <w:rPr>
          <w:rFonts w:ascii="Arial" w:hAnsi="Arial" w:cs="Arial"/>
          <w:bCs/>
          <w:iCs/>
          <w:sz w:val="24"/>
          <w:szCs w:val="24"/>
          <w:lang w:eastAsia="en-GB"/>
        </w:rPr>
        <w:t xml:space="preserve"> to grow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>, attract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 and retain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 xml:space="preserve"> new talent </w:t>
      </w:r>
      <w:r w:rsidR="00C32706" w:rsidRPr="00D45F91">
        <w:rPr>
          <w:rFonts w:ascii="Arial" w:hAnsi="Arial" w:cs="Arial"/>
          <w:bCs/>
          <w:iCs/>
          <w:sz w:val="24"/>
          <w:szCs w:val="24"/>
          <w:lang w:eastAsia="en-GB"/>
        </w:rPr>
        <w:t>and re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>cycle</w:t>
      </w:r>
      <w:r w:rsidR="00C32706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>the Welsh pound</w:t>
      </w:r>
      <w:r w:rsidR="00C32706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in our communities</w:t>
      </w:r>
      <w:r w:rsidR="00CA6A65">
        <w:rPr>
          <w:rFonts w:ascii="Arial" w:hAnsi="Arial" w:cs="Arial"/>
          <w:bCs/>
          <w:iCs/>
          <w:sz w:val="24"/>
          <w:szCs w:val="24"/>
          <w:lang w:eastAsia="en-GB"/>
        </w:rPr>
        <w:t>.</w:t>
      </w:r>
      <w:r w:rsidR="00C32706" w:rsidRPr="00C32706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4E0790">
        <w:rPr>
          <w:rFonts w:ascii="Arial" w:hAnsi="Arial" w:cs="Arial"/>
          <w:bCs/>
          <w:iCs/>
          <w:sz w:val="24"/>
          <w:szCs w:val="24"/>
          <w:lang w:eastAsia="en-GB"/>
        </w:rPr>
        <w:t xml:space="preserve">The importance of fair pay and working conditions for staff undertaking invaluable roles in FE sectors </w:t>
      </w:r>
      <w:r w:rsidR="00FE3C8D">
        <w:rPr>
          <w:rFonts w:ascii="Arial" w:hAnsi="Arial" w:cs="Arial"/>
          <w:bCs/>
          <w:iCs/>
          <w:sz w:val="24"/>
          <w:szCs w:val="24"/>
          <w:lang w:eastAsia="en-GB"/>
        </w:rPr>
        <w:t>will</w:t>
      </w:r>
      <w:r w:rsidR="004E0790">
        <w:rPr>
          <w:rFonts w:ascii="Arial" w:hAnsi="Arial" w:cs="Arial"/>
          <w:bCs/>
          <w:iCs/>
          <w:sz w:val="24"/>
          <w:szCs w:val="24"/>
          <w:lang w:eastAsia="en-GB"/>
        </w:rPr>
        <w:t xml:space="preserve"> be recognised and promoted. </w:t>
      </w:r>
      <w:r w:rsidR="00C32706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FE3C8D">
        <w:rPr>
          <w:rFonts w:ascii="Arial" w:hAnsi="Arial" w:cs="Arial"/>
          <w:bCs/>
          <w:iCs/>
          <w:sz w:val="24"/>
          <w:szCs w:val="24"/>
          <w:lang w:eastAsia="en-GB"/>
        </w:rPr>
        <w:t>It will help prompt a shift in m</w:t>
      </w:r>
      <w:r w:rsidR="004E0790">
        <w:rPr>
          <w:rFonts w:ascii="Arial" w:hAnsi="Arial" w:cs="Arial"/>
          <w:bCs/>
          <w:iCs/>
          <w:sz w:val="24"/>
          <w:szCs w:val="24"/>
          <w:lang w:eastAsia="en-GB"/>
        </w:rPr>
        <w:t xml:space="preserve">indsets and cultures 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to focus on </w:t>
      </w:r>
      <w:r w:rsidRPr="00D45F91">
        <w:rPr>
          <w:rFonts w:ascii="Arial" w:hAnsi="Arial" w:cs="Arial"/>
          <w:iCs/>
          <w:sz w:val="24"/>
          <w:szCs w:val="24"/>
          <w:lang w:eastAsia="en-GB"/>
        </w:rPr>
        <w:t>value creation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through procurement 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and move beyond short term 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>c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>ost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 savings</w:t>
      </w:r>
      <w:r w:rsidR="00491FB1">
        <w:rPr>
          <w:rFonts w:ascii="Arial" w:hAnsi="Arial" w:cs="Arial"/>
          <w:bCs/>
          <w:iCs/>
          <w:sz w:val="24"/>
          <w:szCs w:val="24"/>
          <w:lang w:eastAsia="en-GB"/>
        </w:rPr>
        <w:t>,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which increase long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>er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term financial 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pressures 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>and undermine wellbeing</w:t>
      </w:r>
      <w:r w:rsidRPr="00D45F91">
        <w:rPr>
          <w:rFonts w:ascii="Arial" w:hAnsi="Arial" w:cs="Arial"/>
          <w:bCs/>
          <w:iCs/>
          <w:sz w:val="24"/>
          <w:szCs w:val="24"/>
          <w:lang w:eastAsia="en-GB"/>
        </w:rPr>
        <w:t>.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 While we face enormous economic uncertainty and the damaging impacts of recession, it is right that we support 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innovative 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>action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 that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prevents hardship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 and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lower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>s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the </w:t>
      </w:r>
      <w:r w:rsidR="00E422E1">
        <w:rPr>
          <w:rFonts w:ascii="Arial" w:hAnsi="Arial" w:cs="Arial"/>
          <w:bCs/>
          <w:iCs/>
          <w:sz w:val="24"/>
          <w:szCs w:val="24"/>
          <w:lang w:eastAsia="en-GB"/>
        </w:rPr>
        <w:t>long-term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 xml:space="preserve">pressure on 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>our public services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>.</w:t>
      </w:r>
      <w:r w:rsidR="007E08AF">
        <w:rPr>
          <w:rFonts w:ascii="Arial" w:hAnsi="Arial" w:cs="Arial"/>
          <w:bCs/>
          <w:iCs/>
          <w:sz w:val="24"/>
          <w:szCs w:val="24"/>
          <w:lang w:eastAsia="en-GB"/>
        </w:rPr>
        <w:t xml:space="preserve">  </w:t>
      </w:r>
    </w:p>
    <w:p w14:paraId="7FE84E54" w14:textId="0E11DD83" w:rsidR="00CA6A65" w:rsidRDefault="00CA6A65" w:rsidP="00CA6A65">
      <w:pPr>
        <w:spacing w:after="200"/>
        <w:contextualSpacing/>
        <w:rPr>
          <w:rFonts w:ascii="Arial" w:hAnsi="Arial" w:cs="Arial"/>
          <w:bCs/>
          <w:iCs/>
          <w:sz w:val="24"/>
          <w:szCs w:val="24"/>
          <w:lang w:eastAsia="en-GB"/>
        </w:rPr>
      </w:pPr>
    </w:p>
    <w:p w14:paraId="38A3A2B8" w14:textId="4E805A2B" w:rsidR="00FE512D" w:rsidRPr="003D60E6" w:rsidRDefault="00CA6A65" w:rsidP="00E422E1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To do this, we 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recognise 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>the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need to provide the necessary</w:t>
      </w:r>
      <w:r w:rsidR="00E944F5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>toolsets</w:t>
      </w:r>
      <w:r w:rsidR="006B1C34">
        <w:rPr>
          <w:rFonts w:ascii="Arial" w:hAnsi="Arial" w:cs="Arial"/>
          <w:bCs/>
          <w:iCs/>
          <w:sz w:val="24"/>
          <w:szCs w:val="24"/>
          <w:lang w:eastAsia="en-GB"/>
        </w:rPr>
        <w:t xml:space="preserve"> and support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 for our </w:t>
      </w:r>
      <w:r w:rsidR="00FE512D">
        <w:rPr>
          <w:rFonts w:ascii="Arial" w:hAnsi="Arial" w:cs="Arial"/>
          <w:bCs/>
          <w:iCs/>
          <w:sz w:val="24"/>
          <w:szCs w:val="24"/>
          <w:lang w:eastAsia="en-GB"/>
        </w:rPr>
        <w:t xml:space="preserve">public sector </w:t>
      </w:r>
      <w:r w:rsidR="001F030B">
        <w:rPr>
          <w:rFonts w:ascii="Arial" w:hAnsi="Arial" w:cs="Arial"/>
          <w:bCs/>
          <w:iCs/>
          <w:sz w:val="24"/>
          <w:szCs w:val="24"/>
          <w:lang w:eastAsia="en-GB"/>
        </w:rPr>
        <w:t>partn</w:t>
      </w:r>
      <w:r>
        <w:rPr>
          <w:rFonts w:ascii="Arial" w:hAnsi="Arial" w:cs="Arial"/>
          <w:bCs/>
          <w:iCs/>
          <w:sz w:val="24"/>
          <w:szCs w:val="24"/>
          <w:lang w:eastAsia="en-GB"/>
        </w:rPr>
        <w:t xml:space="preserve">ers and practitioners. 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>I am pleased to announce publication of t</w:t>
      </w:r>
      <w:r w:rsidR="00E820EB" w:rsidRPr="00D45F91">
        <w:rPr>
          <w:rFonts w:ascii="Arial" w:hAnsi="Arial" w:cs="Arial"/>
          <w:bCs/>
          <w:iCs/>
          <w:sz w:val="24"/>
          <w:szCs w:val="24"/>
          <w:lang w:eastAsia="en-GB"/>
        </w:rPr>
        <w:t xml:space="preserve">he 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>report ‘</w:t>
      </w:r>
      <w:hyperlink r:id="rId11" w:history="1">
        <w:r w:rsidR="00E820EB" w:rsidRPr="00D94198">
          <w:rPr>
            <w:rStyle w:val="Hyperlink"/>
            <w:rFonts w:ascii="Arial" w:hAnsi="Arial" w:cs="Arial"/>
            <w:bCs/>
            <w:iCs/>
            <w:sz w:val="24"/>
            <w:szCs w:val="24"/>
            <w:lang w:eastAsia="en-GB"/>
          </w:rPr>
          <w:t>A Scoping and Feasibility Study for a new Foundational Economy Academy in W</w:t>
        </w:r>
        <w:r w:rsidR="00E820EB" w:rsidRPr="00D94198">
          <w:rPr>
            <w:rStyle w:val="Hyperlink"/>
            <w:rFonts w:ascii="Arial" w:hAnsi="Arial" w:cs="Arial"/>
            <w:bCs/>
            <w:iCs/>
            <w:sz w:val="24"/>
            <w:szCs w:val="24"/>
            <w:lang w:eastAsia="en-GB"/>
          </w:rPr>
          <w:t>a</w:t>
        </w:r>
        <w:r w:rsidR="00E820EB" w:rsidRPr="00D94198">
          <w:rPr>
            <w:rStyle w:val="Hyperlink"/>
            <w:rFonts w:ascii="Arial" w:hAnsi="Arial" w:cs="Arial"/>
            <w:bCs/>
            <w:iCs/>
            <w:sz w:val="24"/>
            <w:szCs w:val="24"/>
            <w:lang w:eastAsia="en-GB"/>
          </w:rPr>
          <w:t>les</w:t>
        </w:r>
      </w:hyperlink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’ by </w:t>
      </w:r>
      <w:r w:rsidR="00E820EB" w:rsidRPr="00D45F91">
        <w:rPr>
          <w:rFonts w:ascii="Arial" w:hAnsi="Arial" w:cs="Arial"/>
          <w:bCs/>
          <w:iCs/>
          <w:sz w:val="24"/>
          <w:szCs w:val="24"/>
          <w:lang w:eastAsia="en-GB"/>
        </w:rPr>
        <w:t>Cardiff Metropolitan University / Swansea University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. This research and dialogue with our </w:t>
      </w:r>
      <w:r w:rsidR="004574E3">
        <w:rPr>
          <w:rFonts w:ascii="Arial" w:hAnsi="Arial" w:cs="Arial"/>
          <w:bCs/>
          <w:iCs/>
          <w:sz w:val="24"/>
          <w:szCs w:val="24"/>
          <w:lang w:eastAsia="en-GB"/>
        </w:rPr>
        <w:t>stakeholders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proofErr w:type="gramStart"/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>has</w:t>
      </w:r>
      <w:proofErr w:type="gramEnd"/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 enabled us to start exploring the kind of support and interventions th</w:t>
      </w:r>
      <w:r w:rsidR="00FA660A">
        <w:rPr>
          <w:rFonts w:ascii="Arial" w:hAnsi="Arial" w:cs="Arial"/>
          <w:bCs/>
          <w:iCs/>
          <w:sz w:val="24"/>
          <w:szCs w:val="24"/>
          <w:lang w:eastAsia="en-GB"/>
        </w:rPr>
        <w:t>at th</w:t>
      </w:r>
      <w:r w:rsidR="004574E3">
        <w:rPr>
          <w:rFonts w:ascii="Arial" w:hAnsi="Arial" w:cs="Arial"/>
          <w:bCs/>
          <w:iCs/>
          <w:sz w:val="24"/>
          <w:szCs w:val="24"/>
          <w:lang w:eastAsia="en-GB"/>
        </w:rPr>
        <w:t xml:space="preserve">ey 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want and which will add </w:t>
      </w:r>
      <w:r w:rsidR="00AE13A4">
        <w:rPr>
          <w:rFonts w:ascii="Arial" w:hAnsi="Arial" w:cs="Arial"/>
          <w:bCs/>
          <w:iCs/>
          <w:sz w:val="24"/>
          <w:szCs w:val="24"/>
          <w:lang w:eastAsia="en-GB"/>
        </w:rPr>
        <w:t>value. It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 has also provided us with a </w:t>
      </w:r>
      <w:r w:rsidR="00E820EB" w:rsidRPr="00D45F91">
        <w:rPr>
          <w:rFonts w:ascii="Arial" w:hAnsi="Arial" w:cs="Arial"/>
          <w:bCs/>
          <w:iCs/>
          <w:sz w:val="24"/>
          <w:szCs w:val="24"/>
          <w:lang w:eastAsia="en-GB"/>
        </w:rPr>
        <w:t>better understand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ing of </w:t>
      </w:r>
      <w:r w:rsidR="00E820EB" w:rsidRPr="00D45F91">
        <w:rPr>
          <w:rFonts w:ascii="Arial" w:hAnsi="Arial" w:cs="Arial"/>
          <w:bCs/>
          <w:iCs/>
          <w:sz w:val="24"/>
          <w:szCs w:val="24"/>
          <w:lang w:eastAsia="en-GB"/>
        </w:rPr>
        <w:t>current FE capability across the public sector</w:t>
      </w:r>
      <w:r w:rsidR="00E820EB">
        <w:rPr>
          <w:rFonts w:ascii="Arial" w:hAnsi="Arial" w:cs="Arial"/>
          <w:bCs/>
          <w:iCs/>
          <w:sz w:val="24"/>
          <w:szCs w:val="24"/>
          <w:lang w:eastAsia="en-GB"/>
        </w:rPr>
        <w:t xml:space="preserve"> and attitudes towards FE </w:t>
      </w:r>
      <w:r w:rsidR="004574E3">
        <w:rPr>
          <w:rFonts w:ascii="Arial" w:hAnsi="Arial" w:cs="Arial"/>
          <w:bCs/>
          <w:iCs/>
          <w:sz w:val="24"/>
          <w:szCs w:val="24"/>
          <w:lang w:eastAsia="en-GB"/>
        </w:rPr>
        <w:t>adoption</w:t>
      </w:r>
      <w:r w:rsidR="00FA660A">
        <w:rPr>
          <w:rFonts w:ascii="Arial" w:hAnsi="Arial" w:cs="Arial"/>
          <w:bCs/>
          <w:iCs/>
          <w:sz w:val="24"/>
          <w:szCs w:val="24"/>
          <w:lang w:eastAsia="en-GB"/>
        </w:rPr>
        <w:t xml:space="preserve">. This </w:t>
      </w:r>
      <w:r w:rsidR="00E820EB" w:rsidRPr="00D45F91">
        <w:rPr>
          <w:rFonts w:ascii="Arial" w:hAnsi="Arial" w:cs="Arial"/>
          <w:bCs/>
          <w:iCs/>
          <w:sz w:val="24"/>
          <w:szCs w:val="24"/>
          <w:lang w:eastAsia="en-GB"/>
        </w:rPr>
        <w:t>is helping to shape our FE capability programme</w:t>
      </w:r>
      <w:r w:rsidR="000125D2">
        <w:rPr>
          <w:rFonts w:ascii="Arial" w:hAnsi="Arial" w:cs="Arial"/>
          <w:bCs/>
          <w:iCs/>
          <w:sz w:val="24"/>
          <w:szCs w:val="24"/>
          <w:lang w:eastAsia="en-GB"/>
        </w:rPr>
        <w:t xml:space="preserve"> to en</w:t>
      </w:r>
      <w:r w:rsidR="005F458A">
        <w:rPr>
          <w:rFonts w:ascii="Arial" w:hAnsi="Arial" w:cs="Arial"/>
          <w:bCs/>
          <w:iCs/>
          <w:sz w:val="24"/>
          <w:szCs w:val="24"/>
          <w:lang w:eastAsia="en-GB"/>
        </w:rPr>
        <w:t xml:space="preserve">sure we </w:t>
      </w:r>
      <w:r w:rsidR="00FA660A">
        <w:rPr>
          <w:rFonts w:ascii="Arial" w:hAnsi="Arial" w:cs="Arial"/>
          <w:bCs/>
          <w:iCs/>
          <w:sz w:val="24"/>
          <w:szCs w:val="24"/>
          <w:lang w:eastAsia="en-GB"/>
        </w:rPr>
        <w:t xml:space="preserve">provide the right tools and support to practitioners so that </w:t>
      </w:r>
      <w:r w:rsidR="005F458A">
        <w:rPr>
          <w:rFonts w:ascii="Arial" w:hAnsi="Arial" w:cs="Arial"/>
          <w:bCs/>
          <w:iCs/>
          <w:sz w:val="24"/>
          <w:szCs w:val="24"/>
          <w:lang w:eastAsia="en-GB"/>
        </w:rPr>
        <w:t>strong and vibrant FE sector</w:t>
      </w:r>
      <w:r w:rsidR="00FA660A">
        <w:rPr>
          <w:rFonts w:ascii="Arial" w:hAnsi="Arial" w:cs="Arial"/>
          <w:bCs/>
          <w:iCs/>
          <w:sz w:val="24"/>
          <w:szCs w:val="24"/>
          <w:lang w:eastAsia="en-GB"/>
        </w:rPr>
        <w:t>s can be nurtured and accessed,</w:t>
      </w:r>
      <w:r w:rsidR="005F458A">
        <w:rPr>
          <w:rFonts w:ascii="Arial" w:hAnsi="Arial" w:cs="Arial"/>
          <w:bCs/>
          <w:iCs/>
          <w:sz w:val="24"/>
          <w:szCs w:val="24"/>
          <w:lang w:eastAsia="en-GB"/>
        </w:rPr>
        <w:t xml:space="preserve"> </w:t>
      </w:r>
      <w:r w:rsidR="00FA660A">
        <w:rPr>
          <w:rFonts w:ascii="Arial" w:hAnsi="Arial" w:cs="Arial"/>
          <w:bCs/>
          <w:iCs/>
          <w:sz w:val="24"/>
          <w:szCs w:val="24"/>
          <w:lang w:eastAsia="en-GB"/>
        </w:rPr>
        <w:t>improving</w:t>
      </w:r>
      <w:r w:rsidR="005F458A">
        <w:rPr>
          <w:rFonts w:ascii="Arial" w:hAnsi="Arial" w:cs="Arial"/>
          <w:bCs/>
          <w:iCs/>
          <w:sz w:val="24"/>
          <w:szCs w:val="24"/>
          <w:lang w:eastAsia="en-GB"/>
        </w:rPr>
        <w:t xml:space="preserve"> wellbeing for the citizens of Wales. </w:t>
      </w:r>
    </w:p>
    <w:sectPr w:rsidR="00FE512D" w:rsidRPr="003D60E6" w:rsidSect="00FE512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709" w:bottom="568" w:left="1276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6AF6" w14:textId="77777777" w:rsidR="00E4691E" w:rsidRDefault="00E4691E">
      <w:r>
        <w:separator/>
      </w:r>
    </w:p>
  </w:endnote>
  <w:endnote w:type="continuationSeparator" w:id="0">
    <w:p w14:paraId="62D8F379" w14:textId="77777777" w:rsidR="00E4691E" w:rsidRDefault="00E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948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4F1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C7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0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2CA8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7D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3A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A73C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6244" w14:textId="77777777" w:rsidR="00E4691E" w:rsidRDefault="00E4691E">
      <w:r>
        <w:separator/>
      </w:r>
    </w:p>
  </w:footnote>
  <w:footnote w:type="continuationSeparator" w:id="0">
    <w:p w14:paraId="76FC66D3" w14:textId="77777777" w:rsidR="00E4691E" w:rsidRDefault="00E4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A954" w14:textId="01544D06" w:rsidR="00BE3E36" w:rsidRDefault="00BE3E36">
    <w:pPr>
      <w:pStyle w:val="Header"/>
    </w:pP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F8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CEA05B" wp14:editId="02CEA0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408FB" w14:textId="77777777" w:rsidR="00DD4B82" w:rsidRDefault="00DD4B82">
    <w:pPr>
      <w:pStyle w:val="Header"/>
    </w:pPr>
  </w:p>
  <w:p w14:paraId="0A0944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4DC"/>
    <w:multiLevelType w:val="hybridMultilevel"/>
    <w:tmpl w:val="3308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24CFA"/>
    <w:multiLevelType w:val="hybridMultilevel"/>
    <w:tmpl w:val="CEE2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379"/>
    <w:multiLevelType w:val="hybridMultilevel"/>
    <w:tmpl w:val="C1E28CC8"/>
    <w:lvl w:ilvl="0" w:tplc="27EC1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0473"/>
    <w:multiLevelType w:val="hybridMultilevel"/>
    <w:tmpl w:val="E334D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2B9"/>
    <w:multiLevelType w:val="hybridMultilevel"/>
    <w:tmpl w:val="E82C7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65EB2"/>
    <w:multiLevelType w:val="hybridMultilevel"/>
    <w:tmpl w:val="A2A6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3289">
    <w:abstractNumId w:val="1"/>
  </w:num>
  <w:num w:numId="2" w16cid:durableId="671952868">
    <w:abstractNumId w:val="2"/>
  </w:num>
  <w:num w:numId="3" w16cid:durableId="1645038056">
    <w:abstractNumId w:val="6"/>
  </w:num>
  <w:num w:numId="4" w16cid:durableId="1972251763">
    <w:abstractNumId w:val="3"/>
  </w:num>
  <w:num w:numId="5" w16cid:durableId="170797442">
    <w:abstractNumId w:val="0"/>
  </w:num>
  <w:num w:numId="6" w16cid:durableId="311955687">
    <w:abstractNumId w:val="5"/>
  </w:num>
  <w:num w:numId="7" w16cid:durableId="59402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25D2"/>
    <w:rsid w:val="00023B69"/>
    <w:rsid w:val="00051139"/>
    <w:rsid w:val="000516D9"/>
    <w:rsid w:val="00052398"/>
    <w:rsid w:val="00064E1E"/>
    <w:rsid w:val="0006774B"/>
    <w:rsid w:val="00082B81"/>
    <w:rsid w:val="00090C3D"/>
    <w:rsid w:val="00097118"/>
    <w:rsid w:val="000C1D44"/>
    <w:rsid w:val="000C3A52"/>
    <w:rsid w:val="000C53DB"/>
    <w:rsid w:val="000C5E9B"/>
    <w:rsid w:val="000D3E6B"/>
    <w:rsid w:val="00134918"/>
    <w:rsid w:val="00134C06"/>
    <w:rsid w:val="001460B1"/>
    <w:rsid w:val="001536B1"/>
    <w:rsid w:val="0016296F"/>
    <w:rsid w:val="0017102C"/>
    <w:rsid w:val="001762B0"/>
    <w:rsid w:val="001A39E2"/>
    <w:rsid w:val="001A6AF1"/>
    <w:rsid w:val="001B027C"/>
    <w:rsid w:val="001B288D"/>
    <w:rsid w:val="001C532F"/>
    <w:rsid w:val="001E21DA"/>
    <w:rsid w:val="001E53BF"/>
    <w:rsid w:val="001F030B"/>
    <w:rsid w:val="00204661"/>
    <w:rsid w:val="00214B25"/>
    <w:rsid w:val="00223E62"/>
    <w:rsid w:val="00246DD5"/>
    <w:rsid w:val="00271371"/>
    <w:rsid w:val="00274979"/>
    <w:rsid w:val="00274F08"/>
    <w:rsid w:val="002A5310"/>
    <w:rsid w:val="002C57B6"/>
    <w:rsid w:val="002E0896"/>
    <w:rsid w:val="002F0EB9"/>
    <w:rsid w:val="002F53A9"/>
    <w:rsid w:val="00314402"/>
    <w:rsid w:val="00314E36"/>
    <w:rsid w:val="003220C1"/>
    <w:rsid w:val="003365AB"/>
    <w:rsid w:val="00356D7B"/>
    <w:rsid w:val="00357893"/>
    <w:rsid w:val="003670C1"/>
    <w:rsid w:val="00370471"/>
    <w:rsid w:val="003854D5"/>
    <w:rsid w:val="003B1503"/>
    <w:rsid w:val="003B3D64"/>
    <w:rsid w:val="003C5133"/>
    <w:rsid w:val="003D60E6"/>
    <w:rsid w:val="003F6D90"/>
    <w:rsid w:val="00401695"/>
    <w:rsid w:val="00402812"/>
    <w:rsid w:val="00412673"/>
    <w:rsid w:val="0043031D"/>
    <w:rsid w:val="004574E3"/>
    <w:rsid w:val="00465159"/>
    <w:rsid w:val="0046757C"/>
    <w:rsid w:val="004775BB"/>
    <w:rsid w:val="00491FB1"/>
    <w:rsid w:val="004B4424"/>
    <w:rsid w:val="004B5A42"/>
    <w:rsid w:val="004E0790"/>
    <w:rsid w:val="004E5F48"/>
    <w:rsid w:val="004F3394"/>
    <w:rsid w:val="00560F1F"/>
    <w:rsid w:val="005627BF"/>
    <w:rsid w:val="00574BB3"/>
    <w:rsid w:val="005A22E2"/>
    <w:rsid w:val="005B030B"/>
    <w:rsid w:val="005D2A41"/>
    <w:rsid w:val="005D7663"/>
    <w:rsid w:val="005F14C5"/>
    <w:rsid w:val="005F1659"/>
    <w:rsid w:val="005F458A"/>
    <w:rsid w:val="00603548"/>
    <w:rsid w:val="00612A96"/>
    <w:rsid w:val="00644E67"/>
    <w:rsid w:val="00654C0A"/>
    <w:rsid w:val="006633C7"/>
    <w:rsid w:val="00663F04"/>
    <w:rsid w:val="00670227"/>
    <w:rsid w:val="00673860"/>
    <w:rsid w:val="006814BD"/>
    <w:rsid w:val="0069133F"/>
    <w:rsid w:val="006A4FB0"/>
    <w:rsid w:val="006B1C34"/>
    <w:rsid w:val="006B340E"/>
    <w:rsid w:val="006B461D"/>
    <w:rsid w:val="006B5653"/>
    <w:rsid w:val="006D3E3A"/>
    <w:rsid w:val="006D5527"/>
    <w:rsid w:val="006E0A2C"/>
    <w:rsid w:val="00703993"/>
    <w:rsid w:val="00723662"/>
    <w:rsid w:val="0073380E"/>
    <w:rsid w:val="00743B79"/>
    <w:rsid w:val="007523BC"/>
    <w:rsid w:val="00752C48"/>
    <w:rsid w:val="00775A7F"/>
    <w:rsid w:val="007A05FB"/>
    <w:rsid w:val="007B5260"/>
    <w:rsid w:val="007B640A"/>
    <w:rsid w:val="007C24E7"/>
    <w:rsid w:val="007D1402"/>
    <w:rsid w:val="007E08AF"/>
    <w:rsid w:val="007F5E64"/>
    <w:rsid w:val="00800FA0"/>
    <w:rsid w:val="00812370"/>
    <w:rsid w:val="0082411A"/>
    <w:rsid w:val="00841628"/>
    <w:rsid w:val="00844880"/>
    <w:rsid w:val="00846160"/>
    <w:rsid w:val="0086036F"/>
    <w:rsid w:val="0086536D"/>
    <w:rsid w:val="008765F1"/>
    <w:rsid w:val="00877BD2"/>
    <w:rsid w:val="008859BE"/>
    <w:rsid w:val="008A6820"/>
    <w:rsid w:val="008B7927"/>
    <w:rsid w:val="008C08FE"/>
    <w:rsid w:val="008D1E0B"/>
    <w:rsid w:val="008F0CC6"/>
    <w:rsid w:val="008F789E"/>
    <w:rsid w:val="00905771"/>
    <w:rsid w:val="00934E9B"/>
    <w:rsid w:val="00953A46"/>
    <w:rsid w:val="00967473"/>
    <w:rsid w:val="00973090"/>
    <w:rsid w:val="00995EEC"/>
    <w:rsid w:val="009C4DD0"/>
    <w:rsid w:val="009D26D8"/>
    <w:rsid w:val="009E1C73"/>
    <w:rsid w:val="009E4974"/>
    <w:rsid w:val="009F06C3"/>
    <w:rsid w:val="00A0056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169D"/>
    <w:rsid w:val="00AD65F1"/>
    <w:rsid w:val="00AE064D"/>
    <w:rsid w:val="00AE13A4"/>
    <w:rsid w:val="00AF056B"/>
    <w:rsid w:val="00AF6EB3"/>
    <w:rsid w:val="00B049B1"/>
    <w:rsid w:val="00B07E80"/>
    <w:rsid w:val="00B239BA"/>
    <w:rsid w:val="00B46445"/>
    <w:rsid w:val="00B468BB"/>
    <w:rsid w:val="00B5787D"/>
    <w:rsid w:val="00B81F17"/>
    <w:rsid w:val="00BE255D"/>
    <w:rsid w:val="00BE3E36"/>
    <w:rsid w:val="00C21010"/>
    <w:rsid w:val="00C32706"/>
    <w:rsid w:val="00C32CC4"/>
    <w:rsid w:val="00C346E1"/>
    <w:rsid w:val="00C43B4A"/>
    <w:rsid w:val="00C50EAE"/>
    <w:rsid w:val="00C516AF"/>
    <w:rsid w:val="00C64FA5"/>
    <w:rsid w:val="00C84A12"/>
    <w:rsid w:val="00C92663"/>
    <w:rsid w:val="00CA6A65"/>
    <w:rsid w:val="00CF2C11"/>
    <w:rsid w:val="00CF3DC5"/>
    <w:rsid w:val="00D017E2"/>
    <w:rsid w:val="00D16D97"/>
    <w:rsid w:val="00D27F42"/>
    <w:rsid w:val="00D45F91"/>
    <w:rsid w:val="00D84713"/>
    <w:rsid w:val="00D90E7E"/>
    <w:rsid w:val="00D91C83"/>
    <w:rsid w:val="00D94198"/>
    <w:rsid w:val="00DC689B"/>
    <w:rsid w:val="00DD4B82"/>
    <w:rsid w:val="00E1556F"/>
    <w:rsid w:val="00E25A7F"/>
    <w:rsid w:val="00E3419E"/>
    <w:rsid w:val="00E422E1"/>
    <w:rsid w:val="00E43AD2"/>
    <w:rsid w:val="00E4691E"/>
    <w:rsid w:val="00E47B1A"/>
    <w:rsid w:val="00E631B1"/>
    <w:rsid w:val="00E63887"/>
    <w:rsid w:val="00E820EB"/>
    <w:rsid w:val="00E944F5"/>
    <w:rsid w:val="00EA3E41"/>
    <w:rsid w:val="00EA4372"/>
    <w:rsid w:val="00EA5290"/>
    <w:rsid w:val="00EB248F"/>
    <w:rsid w:val="00EB5F93"/>
    <w:rsid w:val="00EC0568"/>
    <w:rsid w:val="00ED591D"/>
    <w:rsid w:val="00EE56DB"/>
    <w:rsid w:val="00EE721A"/>
    <w:rsid w:val="00F0272E"/>
    <w:rsid w:val="00F16AF7"/>
    <w:rsid w:val="00F2438B"/>
    <w:rsid w:val="00F81C33"/>
    <w:rsid w:val="00F923C2"/>
    <w:rsid w:val="00F97613"/>
    <w:rsid w:val="00FA660A"/>
    <w:rsid w:val="00FE3C8D"/>
    <w:rsid w:val="00FE51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E1D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60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036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603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03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03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0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3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6515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new-foundational-economy-academy-wales-scoping-and-feasibility-stud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fb1eb5af03c321927387ba040923ab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1b39645494e54b6606dabf4be6b3b10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A43518740</value>
    </field>
    <field name="Objective-Title">
      <value order="0">23-3-3 Final Written Statement for Publication of Cardiff Met Report - ENGLISH VERSION</value>
    </field>
    <field name="Objective-Description">
      <value order="0"/>
    </field>
    <field name="Objective-CreationStamp">
      <value order="0">2023-01-04T12:03:16Z</value>
    </field>
    <field name="Objective-IsApproved">
      <value order="0">false</value>
    </field>
    <field name="Objective-IsPublished">
      <value order="0">true</value>
    </field>
    <field name="Objective-DatePublished">
      <value order="0">2023-03-06T12:35:39Z</value>
    </field>
    <field name="Objective-ModificationStamp">
      <value order="0">2023-03-06T12:36:38Z</value>
    </field>
    <field name="Objective-Owner">
      <value order="0">Coombs, Karen (ETC - Business &amp; Regions - Industrial Transformation &amp; Foundational Economy)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Foundational Economy and Economic Recovery Programmes:1 - Save:ETC - Business &amp; Regions - Foundational Economy - Ministerial and Corporate Commissions:ETC - Business &amp; Regions - Foundational Economy - Ministerial and Corporate Commissions - Ministerial Advice - 2022-2025:MA-VG-2546-22 Publication of Reports on Food Procurement and FE Capability</value>
    </field>
    <field name="Objective-Parent">
      <value order="0">MA-VG-2546-22 Publication of Reports on Food Procurement and FE Capability</value>
    </field>
    <field name="Objective-State">
      <value order="0">Published</value>
    </field>
    <field name="Objective-VersionId">
      <value order="0">vA84417921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qA1568505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36E38-76D7-4066-BEAC-E71038653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7B54E-7803-41A9-81F8-2BD60E55F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4D84145-CF49-4FBC-9A9A-B871E955D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2023-03-08T13:49:00Z</dcterms:created>
  <dcterms:modified xsi:type="dcterms:W3CDTF">2023-03-08T13:49:00Z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A43518740</vt:lpwstr>
  </property>
  <property fmtid="{D5CDD505-2E9C-101B-9397-08002B2CF9AE}" pid="4" name="Objective-Title">
    <vt:lpwstr>23-3-3 Final Written Statement for Publication of Cardiff Met Report -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2023-01-04T14:22:06Z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2023-03-06T12:35:39Z</vt:filetime>
  </property>
  <property fmtid="{D5CDD505-2E9C-101B-9397-08002B2CF9AE}" pid="10" name="Objective-ModificationStamp">
    <vt:filetime>2023-03-06T12:36:38Z</vt:filetime>
  </property>
  <property fmtid="{D5CDD505-2E9C-101B-9397-08002B2CF9AE}" pid="11" name="Objective-Owner">
    <vt:lpwstr>Coombs, Karen (ETC - Business &amp; Regions - Industrial Transformation &amp; Foundational Economy)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Foundational Economy and Economic Recovery Programmes:1 - Save:ETC - Business &amp; Regions - Foundational Economy - Ministerial and Corporate Commissions:ETC - Business &amp; Regions - Foundational Economy - Ministerial and Corporate Commissions - Ministerial Advice - 2022-2025:MA-VG-2546-22 Publication of Reports on Food Procurement and FE Capability:</vt:lpwstr>
  </property>
  <property fmtid="{D5CDD505-2E9C-101B-9397-08002B2CF9AE}" pid="13" name="Objective-Parent">
    <vt:lpwstr>MA-VG-2546-22 Publication of Reports on Food Procurement and FE Capability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vA84417921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