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320C" w14:textId="77777777" w:rsidR="001A39E2" w:rsidRDefault="001A39E2" w:rsidP="001A39E2">
      <w:pPr>
        <w:jc w:val="right"/>
        <w:rPr>
          <w:b/>
        </w:rPr>
      </w:pPr>
    </w:p>
    <w:p w14:paraId="3DD1B03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345AF9B" wp14:editId="536EC9C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2E65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0619D6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BE10C9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3AD5E0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CFC92C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C3F32CD" wp14:editId="7F8CD11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09AD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27170D3" w14:textId="77777777" w:rsidTr="00B049B1">
        <w:tc>
          <w:tcPr>
            <w:tcW w:w="1383" w:type="dxa"/>
            <w:tcBorders>
              <w:top w:val="nil"/>
              <w:left w:val="nil"/>
              <w:bottom w:val="nil"/>
              <w:right w:val="nil"/>
            </w:tcBorders>
            <w:vAlign w:val="center"/>
          </w:tcPr>
          <w:p w14:paraId="60978F2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15C4B46" w14:textId="77777777" w:rsidR="00FB769F" w:rsidRDefault="00FB769F" w:rsidP="0057543A">
            <w:pPr>
              <w:spacing w:before="120" w:after="120"/>
              <w:rPr>
                <w:rFonts w:ascii="Arial" w:hAnsi="Arial" w:cs="Arial"/>
                <w:b/>
                <w:sz w:val="24"/>
                <w:szCs w:val="24"/>
              </w:rPr>
            </w:pPr>
          </w:p>
          <w:p w14:paraId="3CC0906D" w14:textId="77777777" w:rsidR="00EA5290" w:rsidRPr="00670227" w:rsidRDefault="00BA7B1D" w:rsidP="0057543A">
            <w:pPr>
              <w:spacing w:before="120" w:after="120"/>
              <w:rPr>
                <w:rFonts w:ascii="Arial" w:hAnsi="Arial" w:cs="Arial"/>
                <w:b/>
                <w:bCs/>
                <w:sz w:val="24"/>
                <w:szCs w:val="24"/>
              </w:rPr>
            </w:pPr>
            <w:bookmarkStart w:id="0" w:name="_GoBack"/>
            <w:r w:rsidRPr="00BA7B1D">
              <w:rPr>
                <w:rFonts w:ascii="Arial" w:hAnsi="Arial" w:cs="Arial"/>
                <w:b/>
                <w:sz w:val="24"/>
                <w:szCs w:val="24"/>
              </w:rPr>
              <w:t>The Recognition of Professiona</w:t>
            </w:r>
            <w:r>
              <w:rPr>
                <w:rFonts w:ascii="Arial" w:hAnsi="Arial" w:cs="Arial"/>
                <w:b/>
                <w:sz w:val="24"/>
                <w:szCs w:val="24"/>
              </w:rPr>
              <w:t>l Qualifications (Amendment etc</w:t>
            </w:r>
            <w:r w:rsidRPr="00BA7B1D">
              <w:rPr>
                <w:rFonts w:ascii="Arial" w:hAnsi="Arial" w:cs="Arial"/>
                <w:b/>
                <w:sz w:val="24"/>
                <w:szCs w:val="24"/>
              </w:rPr>
              <w:t>) (EU Exit) Regulations 2021</w:t>
            </w:r>
            <w:bookmarkEnd w:id="0"/>
          </w:p>
        </w:tc>
      </w:tr>
      <w:tr w:rsidR="00EA5290" w:rsidRPr="00A011A1" w14:paraId="14232140" w14:textId="77777777" w:rsidTr="00B049B1">
        <w:tc>
          <w:tcPr>
            <w:tcW w:w="1383" w:type="dxa"/>
            <w:tcBorders>
              <w:top w:val="nil"/>
              <w:left w:val="nil"/>
              <w:bottom w:val="nil"/>
              <w:right w:val="nil"/>
            </w:tcBorders>
            <w:vAlign w:val="center"/>
          </w:tcPr>
          <w:p w14:paraId="1502369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0F4A323" w14:textId="77777777" w:rsidR="00EA5290" w:rsidRPr="00670227" w:rsidRDefault="00BA7B1D" w:rsidP="00062672">
            <w:pPr>
              <w:spacing w:before="120" w:after="120"/>
              <w:rPr>
                <w:rFonts w:ascii="Arial" w:hAnsi="Arial" w:cs="Arial"/>
                <w:b/>
                <w:bCs/>
                <w:sz w:val="24"/>
                <w:szCs w:val="24"/>
              </w:rPr>
            </w:pPr>
            <w:r>
              <w:rPr>
                <w:rFonts w:ascii="Arial" w:hAnsi="Arial" w:cs="Arial"/>
                <w:b/>
                <w:bCs/>
                <w:sz w:val="24"/>
                <w:szCs w:val="24"/>
              </w:rPr>
              <w:t>25 March 2021</w:t>
            </w:r>
          </w:p>
        </w:tc>
      </w:tr>
      <w:tr w:rsidR="00EA5290" w:rsidRPr="00A011A1" w14:paraId="14D51C11" w14:textId="77777777" w:rsidTr="00B049B1">
        <w:tc>
          <w:tcPr>
            <w:tcW w:w="1383" w:type="dxa"/>
            <w:tcBorders>
              <w:top w:val="nil"/>
              <w:left w:val="nil"/>
              <w:bottom w:val="nil"/>
              <w:right w:val="nil"/>
            </w:tcBorders>
            <w:vAlign w:val="center"/>
          </w:tcPr>
          <w:p w14:paraId="22BF5C2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24038F0" w14:textId="77777777" w:rsidR="00EA5290" w:rsidRPr="00670227" w:rsidRDefault="00871C89" w:rsidP="00B049B1">
            <w:pPr>
              <w:spacing w:before="120" w:after="120"/>
              <w:rPr>
                <w:rFonts w:ascii="Arial" w:hAnsi="Arial" w:cs="Arial"/>
                <w:b/>
                <w:bCs/>
                <w:sz w:val="24"/>
                <w:szCs w:val="24"/>
              </w:rPr>
            </w:pPr>
            <w:r>
              <w:rPr>
                <w:rFonts w:ascii="Arial" w:hAnsi="Arial" w:cs="Arial"/>
                <w:b/>
                <w:bCs/>
                <w:sz w:val="24"/>
                <w:szCs w:val="24"/>
              </w:rPr>
              <w:t>Rebecca Evans M</w:t>
            </w:r>
            <w:r w:rsidR="00815BD8">
              <w:rPr>
                <w:rFonts w:ascii="Arial" w:hAnsi="Arial" w:cs="Arial"/>
                <w:b/>
                <w:bCs/>
                <w:sz w:val="24"/>
                <w:szCs w:val="24"/>
              </w:rPr>
              <w:t>S</w:t>
            </w:r>
            <w:r w:rsidR="007C7885" w:rsidRPr="007C7885">
              <w:rPr>
                <w:rFonts w:ascii="Arial" w:hAnsi="Arial" w:cs="Arial"/>
                <w:b/>
                <w:bCs/>
                <w:sz w:val="24"/>
                <w:szCs w:val="24"/>
              </w:rPr>
              <w:t>, Minister for Finance and Trefnydd</w:t>
            </w:r>
          </w:p>
        </w:tc>
      </w:tr>
    </w:tbl>
    <w:p w14:paraId="4EA27996" w14:textId="77777777" w:rsidR="00EA5290" w:rsidRPr="00A011A1" w:rsidRDefault="00EA5290" w:rsidP="00EA5290"/>
    <w:p w14:paraId="4A1F5F49" w14:textId="77777777" w:rsidR="00BA7B1D" w:rsidRDefault="00BA7B1D" w:rsidP="00BA7B1D">
      <w:pPr>
        <w:spacing w:after="200" w:line="276" w:lineRule="auto"/>
        <w:rPr>
          <w:rFonts w:ascii="Arial" w:eastAsiaTheme="minorHAnsi" w:hAnsi="Arial" w:cs="Arial"/>
          <w:b/>
          <w:sz w:val="24"/>
          <w:szCs w:val="24"/>
        </w:rPr>
      </w:pPr>
      <w:r>
        <w:rPr>
          <w:rFonts w:ascii="Arial" w:eastAsiaTheme="minorHAnsi" w:hAnsi="Arial" w:cs="Arial"/>
          <w:b/>
          <w:sz w:val="24"/>
          <w:szCs w:val="24"/>
        </w:rPr>
        <w:t>T</w:t>
      </w:r>
      <w:r w:rsidRPr="00631B62">
        <w:rPr>
          <w:rFonts w:ascii="Arial" w:eastAsiaTheme="minorHAnsi" w:hAnsi="Arial" w:cs="Arial"/>
          <w:b/>
          <w:sz w:val="24"/>
          <w:szCs w:val="24"/>
        </w:rPr>
        <w:t>he Recognition of Professiona</w:t>
      </w:r>
      <w:r>
        <w:rPr>
          <w:rFonts w:ascii="Arial" w:eastAsiaTheme="minorHAnsi" w:hAnsi="Arial" w:cs="Arial"/>
          <w:b/>
          <w:sz w:val="24"/>
          <w:szCs w:val="24"/>
        </w:rPr>
        <w:t>l Qualifications (Amendment etc</w:t>
      </w:r>
      <w:r w:rsidRPr="00631B62">
        <w:rPr>
          <w:rFonts w:ascii="Arial" w:eastAsiaTheme="minorHAnsi" w:hAnsi="Arial" w:cs="Arial"/>
          <w:b/>
          <w:sz w:val="24"/>
          <w:szCs w:val="24"/>
        </w:rPr>
        <w:t xml:space="preserve">) (EU Exit) Regulations 2021 </w:t>
      </w:r>
    </w:p>
    <w:p w14:paraId="30974DA9" w14:textId="77777777" w:rsidR="00BA7B1D" w:rsidRPr="00E62BB3" w:rsidRDefault="00BA7B1D" w:rsidP="00BA7B1D">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t>Policy Overview of the SI</w:t>
      </w:r>
      <w:r>
        <w:rPr>
          <w:rFonts w:ascii="Arial" w:eastAsiaTheme="minorHAnsi" w:hAnsi="Arial" w:cs="Arial"/>
          <w:b/>
          <w:sz w:val="24"/>
          <w:szCs w:val="24"/>
        </w:rPr>
        <w:t>:</w:t>
      </w:r>
    </w:p>
    <w:p w14:paraId="378B1394" w14:textId="77777777" w:rsidR="00BA7B1D" w:rsidRDefault="00BA7B1D" w:rsidP="00BA7B1D">
      <w:pPr>
        <w:spacing w:before="120" w:after="120"/>
        <w:rPr>
          <w:rFonts w:ascii="Arial" w:hAnsi="Arial" w:cs="Arial"/>
          <w:sz w:val="24"/>
          <w:szCs w:val="24"/>
        </w:rPr>
      </w:pPr>
      <w:r w:rsidRPr="00463E25">
        <w:rPr>
          <w:rFonts w:ascii="Arial" w:hAnsi="Arial" w:cs="Arial"/>
          <w:sz w:val="24"/>
          <w:szCs w:val="24"/>
        </w:rPr>
        <w:t xml:space="preserve">The Regulations ensure the EU Exit frameworks for </w:t>
      </w:r>
      <w:r>
        <w:rPr>
          <w:rFonts w:ascii="Arial" w:hAnsi="Arial" w:cs="Arial"/>
          <w:sz w:val="24"/>
          <w:szCs w:val="24"/>
        </w:rPr>
        <w:t>the recognition of professional qualifications (</w:t>
      </w:r>
      <w:r w:rsidRPr="00463E25">
        <w:rPr>
          <w:rFonts w:ascii="Arial" w:hAnsi="Arial" w:cs="Arial"/>
          <w:sz w:val="24"/>
          <w:szCs w:val="24"/>
        </w:rPr>
        <w:t>RPQ</w:t>
      </w:r>
      <w:r>
        <w:rPr>
          <w:rFonts w:ascii="Arial" w:hAnsi="Arial" w:cs="Arial"/>
          <w:sz w:val="24"/>
          <w:szCs w:val="24"/>
        </w:rPr>
        <w:t>)</w:t>
      </w:r>
      <w:r w:rsidRPr="00463E25">
        <w:rPr>
          <w:rFonts w:ascii="Arial" w:hAnsi="Arial" w:cs="Arial"/>
          <w:sz w:val="24"/>
          <w:szCs w:val="24"/>
        </w:rPr>
        <w:t xml:space="preserve"> and the provision of services </w:t>
      </w:r>
      <w:r>
        <w:rPr>
          <w:rFonts w:ascii="Arial" w:hAnsi="Arial" w:cs="Arial"/>
          <w:sz w:val="24"/>
          <w:szCs w:val="24"/>
        </w:rPr>
        <w:t xml:space="preserve">continue to </w:t>
      </w:r>
      <w:r w:rsidRPr="00463E25">
        <w:rPr>
          <w:rFonts w:ascii="Arial" w:hAnsi="Arial" w:cs="Arial"/>
          <w:sz w:val="24"/>
          <w:szCs w:val="24"/>
        </w:rPr>
        <w:t xml:space="preserve">function effectively. </w:t>
      </w:r>
      <w:r w:rsidRPr="00631B62">
        <w:rPr>
          <w:rFonts w:ascii="Arial" w:hAnsi="Arial" w:cs="Arial"/>
          <w:sz w:val="24"/>
          <w:szCs w:val="24"/>
        </w:rPr>
        <w:t>The Regulations make minor amendments to remove an ineffective obligation on Regulators across the UK to communicate updates to the European Commission</w:t>
      </w:r>
      <w:r>
        <w:rPr>
          <w:rFonts w:ascii="Arial" w:hAnsi="Arial" w:cs="Arial"/>
          <w:sz w:val="24"/>
          <w:szCs w:val="24"/>
        </w:rPr>
        <w:t>. This is</w:t>
      </w:r>
      <w:r w:rsidRPr="00631B62">
        <w:rPr>
          <w:rFonts w:ascii="Arial" w:hAnsi="Arial" w:cs="Arial"/>
          <w:sz w:val="24"/>
          <w:szCs w:val="24"/>
        </w:rPr>
        <w:t xml:space="preserve"> in respect of “alerts” made under the Internal Market Information (IMI) system </w:t>
      </w:r>
      <w:r>
        <w:rPr>
          <w:rFonts w:ascii="Arial" w:hAnsi="Arial" w:cs="Arial"/>
          <w:sz w:val="24"/>
          <w:szCs w:val="24"/>
        </w:rPr>
        <w:t xml:space="preserve">required </w:t>
      </w:r>
      <w:r w:rsidRPr="00631B62">
        <w:rPr>
          <w:rFonts w:ascii="Arial" w:hAnsi="Arial" w:cs="Arial"/>
          <w:sz w:val="24"/>
          <w:szCs w:val="24"/>
        </w:rPr>
        <w:t>prior to the end of the Transition Period.</w:t>
      </w:r>
      <w:r>
        <w:rPr>
          <w:rFonts w:ascii="Arial" w:hAnsi="Arial" w:cs="Arial"/>
          <w:sz w:val="24"/>
          <w:szCs w:val="24"/>
        </w:rPr>
        <w:t xml:space="preserve"> </w:t>
      </w:r>
    </w:p>
    <w:p w14:paraId="6D7ADDAB" w14:textId="77777777" w:rsidR="00BA7B1D" w:rsidRPr="00631B62" w:rsidRDefault="00BA7B1D" w:rsidP="00BA7B1D">
      <w:pPr>
        <w:spacing w:before="120" w:after="120"/>
        <w:rPr>
          <w:rFonts w:ascii="Arial" w:hAnsi="Arial" w:cs="Arial"/>
          <w:sz w:val="24"/>
          <w:szCs w:val="24"/>
        </w:rPr>
      </w:pPr>
      <w:r>
        <w:rPr>
          <w:rFonts w:ascii="Arial" w:hAnsi="Arial" w:cs="Arial"/>
          <w:sz w:val="24"/>
          <w:szCs w:val="24"/>
        </w:rPr>
        <w:lastRenderedPageBreak/>
        <w:t xml:space="preserve">The IMI system is used for all regulated professions, however under EU law the “alert mechanism” which the SI amends was utilised in relation to restrictions on the practice for those working in specific regulated professions that have patient safety implications and those involving the education of minors; including </w:t>
      </w:r>
      <w:r w:rsidRPr="004663FE">
        <w:rPr>
          <w:rFonts w:ascii="Arial" w:hAnsi="Arial" w:cs="Arial"/>
          <w:sz w:val="24"/>
          <w:szCs w:val="24"/>
        </w:rPr>
        <w:t>certain health professions and teachers</w:t>
      </w:r>
      <w:r>
        <w:rPr>
          <w:rFonts w:ascii="Arial" w:hAnsi="Arial" w:cs="Arial"/>
          <w:sz w:val="24"/>
          <w:szCs w:val="24"/>
        </w:rPr>
        <w:t xml:space="preserve">. </w:t>
      </w:r>
    </w:p>
    <w:p w14:paraId="1D96DF36" w14:textId="77777777" w:rsidR="00BA7B1D" w:rsidRPr="00025845" w:rsidRDefault="00BA7B1D" w:rsidP="00BA7B1D">
      <w:pPr>
        <w:spacing w:after="200" w:line="276" w:lineRule="auto"/>
        <w:rPr>
          <w:rFonts w:ascii="Arial" w:eastAsiaTheme="minorHAnsi" w:hAnsi="Arial" w:cs="Arial"/>
          <w:b/>
          <w:sz w:val="2"/>
          <w:szCs w:val="2"/>
        </w:rPr>
      </w:pPr>
    </w:p>
    <w:p w14:paraId="3FFDD849" w14:textId="77777777" w:rsidR="00BA7B1D" w:rsidRPr="00E62BB3" w:rsidRDefault="00BA7B1D" w:rsidP="00BA7B1D">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t>The Law which is being amended</w:t>
      </w:r>
      <w:r>
        <w:rPr>
          <w:rFonts w:ascii="Arial" w:eastAsiaTheme="minorHAnsi" w:hAnsi="Arial" w:cs="Arial"/>
          <w:b/>
          <w:sz w:val="24"/>
          <w:szCs w:val="24"/>
        </w:rPr>
        <w:t>:</w:t>
      </w:r>
    </w:p>
    <w:p w14:paraId="085F2ECE" w14:textId="77777777" w:rsidR="00BA7B1D" w:rsidRDefault="00BA7B1D" w:rsidP="00BA7B1D">
      <w:pPr>
        <w:spacing w:after="200" w:line="276" w:lineRule="auto"/>
        <w:rPr>
          <w:rFonts w:ascii="Arial" w:eastAsiaTheme="minorHAnsi" w:hAnsi="Arial" w:cs="Arial"/>
          <w:i/>
          <w:sz w:val="24"/>
          <w:szCs w:val="24"/>
        </w:rPr>
      </w:pPr>
      <w:r w:rsidRPr="00631B62">
        <w:rPr>
          <w:rFonts w:ascii="Arial" w:eastAsiaTheme="minorHAnsi" w:hAnsi="Arial" w:cs="Arial"/>
          <w:i/>
          <w:sz w:val="24"/>
          <w:szCs w:val="24"/>
        </w:rPr>
        <w:t xml:space="preserve">Recognition of Professional Qualifications (Amendment etc.) (EU Exit) Regulations 2019 </w:t>
      </w:r>
    </w:p>
    <w:p w14:paraId="469356D9" w14:textId="77777777" w:rsidR="00BA7B1D" w:rsidRPr="00E62BB3" w:rsidRDefault="00BA7B1D" w:rsidP="00BA7B1D">
      <w:pPr>
        <w:spacing w:after="200" w:line="276" w:lineRule="auto"/>
        <w:rPr>
          <w:rFonts w:ascii="Arial" w:eastAsiaTheme="minorHAnsi" w:hAnsi="Arial" w:cs="Arial"/>
          <w:i/>
          <w:sz w:val="24"/>
          <w:szCs w:val="24"/>
        </w:rPr>
      </w:pPr>
      <w:r w:rsidRPr="00E62BB3">
        <w:rPr>
          <w:rFonts w:ascii="Arial" w:eastAsiaTheme="minorHAnsi" w:hAnsi="Arial" w:cs="Arial"/>
          <w:b/>
          <w:sz w:val="24"/>
          <w:szCs w:val="24"/>
        </w:rPr>
        <w:t xml:space="preserve">The purpose of the amendments </w:t>
      </w:r>
    </w:p>
    <w:p w14:paraId="1D779DA6" w14:textId="77777777" w:rsidR="00BA7B1D" w:rsidRDefault="00BA7B1D" w:rsidP="00BA7B1D">
      <w:pPr>
        <w:spacing w:after="200" w:line="276" w:lineRule="auto"/>
        <w:rPr>
          <w:rFonts w:ascii="Arial" w:eastAsiaTheme="minorHAnsi" w:hAnsi="Arial" w:cs="Arial"/>
          <w:sz w:val="24"/>
          <w:szCs w:val="24"/>
        </w:rPr>
      </w:pPr>
      <w:r w:rsidRPr="00505EDD">
        <w:rPr>
          <w:rFonts w:ascii="Arial" w:eastAsiaTheme="minorHAnsi" w:hAnsi="Arial" w:cs="Arial"/>
          <w:sz w:val="24"/>
          <w:szCs w:val="24"/>
        </w:rPr>
        <w:t xml:space="preserve">The purpose of the amendments is to correct deficiencies in legislation arising from the UK leaving the European Union relating to obligations placed on UK regulators regarding the “alert mechanism” utilised under the IMI system for </w:t>
      </w:r>
      <w:r>
        <w:rPr>
          <w:rFonts w:ascii="Arial" w:eastAsiaTheme="minorHAnsi" w:hAnsi="Arial" w:cs="Arial"/>
          <w:sz w:val="24"/>
          <w:szCs w:val="24"/>
        </w:rPr>
        <w:t xml:space="preserve">specified </w:t>
      </w:r>
      <w:r w:rsidRPr="00505EDD">
        <w:rPr>
          <w:rFonts w:ascii="Arial" w:eastAsiaTheme="minorHAnsi" w:hAnsi="Arial" w:cs="Arial"/>
          <w:sz w:val="24"/>
          <w:szCs w:val="24"/>
        </w:rPr>
        <w:t>regulated professions under EU Law</w:t>
      </w:r>
      <w:r>
        <w:rPr>
          <w:rFonts w:ascii="Arial" w:eastAsiaTheme="minorHAnsi" w:hAnsi="Arial" w:cs="Arial"/>
          <w:sz w:val="24"/>
          <w:szCs w:val="24"/>
        </w:rPr>
        <w:t>.</w:t>
      </w:r>
      <w:r w:rsidRPr="00505EDD">
        <w:rPr>
          <w:rFonts w:ascii="Arial" w:eastAsiaTheme="minorHAnsi" w:hAnsi="Arial" w:cs="Arial"/>
          <w:sz w:val="24"/>
          <w:szCs w:val="24"/>
        </w:rPr>
        <w:t xml:space="preserve"> The SI and accompanying Explanatory Memorandum, setting out the effect of each amendment is available here:</w:t>
      </w:r>
    </w:p>
    <w:p w14:paraId="10E7A27A" w14:textId="77777777" w:rsidR="00BA7B1D" w:rsidRPr="00E62BB3" w:rsidRDefault="00BA7B1D" w:rsidP="00BA7B1D">
      <w:pPr>
        <w:spacing w:after="200" w:line="276" w:lineRule="auto"/>
        <w:rPr>
          <w:rFonts w:ascii="Arial" w:eastAsiaTheme="minorHAnsi" w:hAnsi="Arial" w:cs="Arial"/>
          <w:sz w:val="24"/>
          <w:szCs w:val="24"/>
        </w:rPr>
      </w:pPr>
      <w:r w:rsidRPr="00505EDD">
        <w:rPr>
          <w:rFonts w:ascii="Arial" w:eastAsiaTheme="minorHAnsi" w:hAnsi="Arial" w:cs="Arial"/>
          <w:sz w:val="24"/>
          <w:szCs w:val="24"/>
        </w:rPr>
        <w:t xml:space="preserve"> </w:t>
      </w:r>
      <w:hyperlink r:id="rId11" w:history="1">
        <w:r w:rsidRPr="00504BBD">
          <w:rPr>
            <w:rStyle w:val="Hyperlink"/>
            <w:rFonts w:ascii="Arial" w:eastAsiaTheme="minorHAnsi" w:hAnsi="Arial" w:cs="Arial"/>
            <w:sz w:val="24"/>
            <w:szCs w:val="24"/>
          </w:rPr>
          <w:t>https://www.gov.uk/eu-withdrawal-act-2018-statutory-instruments/the-recognition-of-professional-qualifications-amendment-etc-dot-eu-exit-regulations-2021</w:t>
        </w:r>
      </w:hyperlink>
      <w:r>
        <w:rPr>
          <w:rFonts w:ascii="Arial" w:eastAsiaTheme="minorHAnsi" w:hAnsi="Arial" w:cs="Arial"/>
          <w:sz w:val="24"/>
          <w:szCs w:val="24"/>
        </w:rPr>
        <w:t xml:space="preserve"> </w:t>
      </w:r>
    </w:p>
    <w:p w14:paraId="2150EC80" w14:textId="77777777" w:rsidR="00BA7B1D" w:rsidRDefault="00BA7B1D" w:rsidP="00BA7B1D">
      <w:pPr>
        <w:spacing w:after="200" w:line="276" w:lineRule="auto"/>
        <w:rPr>
          <w:rFonts w:ascii="Arial" w:eastAsiaTheme="minorHAnsi" w:hAnsi="Arial" w:cs="Arial"/>
          <w:b/>
          <w:sz w:val="24"/>
          <w:szCs w:val="24"/>
        </w:rPr>
      </w:pPr>
    </w:p>
    <w:p w14:paraId="388DBD99" w14:textId="77777777" w:rsidR="00BA7B1D" w:rsidRPr="00E62BB3" w:rsidRDefault="00BA7B1D" w:rsidP="00BA7B1D">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lastRenderedPageBreak/>
        <w:t>Any impact the SI may have on the Welsh Ministers’ executive competence</w:t>
      </w:r>
    </w:p>
    <w:p w14:paraId="30AF5AEB" w14:textId="77777777" w:rsidR="00BA7B1D" w:rsidRPr="00505EDD" w:rsidRDefault="00BA7B1D" w:rsidP="00BA7B1D">
      <w:pPr>
        <w:spacing w:after="200" w:line="276" w:lineRule="auto"/>
        <w:rPr>
          <w:rFonts w:ascii="Arial" w:eastAsiaTheme="minorHAnsi" w:hAnsi="Arial" w:cs="Arial"/>
          <w:sz w:val="24"/>
          <w:szCs w:val="24"/>
        </w:rPr>
      </w:pPr>
      <w:r w:rsidRPr="00505EDD">
        <w:rPr>
          <w:rFonts w:ascii="Arial" w:eastAsiaTheme="minorHAnsi" w:hAnsi="Arial" w:cs="Arial"/>
          <w:sz w:val="24"/>
          <w:szCs w:val="24"/>
        </w:rPr>
        <w:t xml:space="preserve">The SI has no impact on the Welsh Ministers’ executive competence. </w:t>
      </w:r>
    </w:p>
    <w:p w14:paraId="523FB606" w14:textId="77777777" w:rsidR="00BA7B1D" w:rsidRPr="00E62BB3" w:rsidRDefault="00BA7B1D" w:rsidP="00BA7B1D">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t xml:space="preserve">Any impact the SI may have on the legislative competence of the </w:t>
      </w:r>
      <w:r>
        <w:rPr>
          <w:rFonts w:ascii="Arial" w:eastAsiaTheme="minorHAnsi" w:hAnsi="Arial" w:cs="Arial"/>
          <w:b/>
          <w:sz w:val="24"/>
          <w:szCs w:val="24"/>
        </w:rPr>
        <w:t>Senedd</w:t>
      </w:r>
    </w:p>
    <w:p w14:paraId="7136D70C" w14:textId="77777777" w:rsidR="00BA7B1D" w:rsidRPr="00E62BB3" w:rsidRDefault="00BA7B1D" w:rsidP="00BA7B1D">
      <w:pPr>
        <w:spacing w:after="200" w:line="276" w:lineRule="auto"/>
        <w:rPr>
          <w:rFonts w:ascii="Arial" w:eastAsiaTheme="minorHAnsi" w:hAnsi="Arial" w:cs="Arial"/>
          <w:sz w:val="24"/>
          <w:szCs w:val="24"/>
        </w:rPr>
      </w:pPr>
      <w:r w:rsidRPr="00505EDD">
        <w:rPr>
          <w:rFonts w:ascii="Arial" w:eastAsiaTheme="minorHAnsi" w:hAnsi="Arial" w:cs="Arial"/>
          <w:sz w:val="24"/>
          <w:szCs w:val="24"/>
        </w:rPr>
        <w:t>The SI has no impact on the Senedd’s legislative competence.</w:t>
      </w:r>
      <w:r w:rsidRPr="00E62BB3">
        <w:rPr>
          <w:rFonts w:ascii="Arial" w:eastAsiaTheme="minorHAnsi" w:hAnsi="Arial" w:cs="Arial"/>
          <w:sz w:val="24"/>
          <w:szCs w:val="24"/>
        </w:rPr>
        <w:t xml:space="preserve">  </w:t>
      </w:r>
    </w:p>
    <w:p w14:paraId="5FE4E384" w14:textId="77777777" w:rsidR="00BA7B1D" w:rsidRPr="00E62BB3" w:rsidRDefault="00BA7B1D" w:rsidP="00BA7B1D">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t>Why consent was given</w:t>
      </w:r>
    </w:p>
    <w:p w14:paraId="6AF9180A" w14:textId="77777777" w:rsidR="00BA7B1D" w:rsidRPr="00505EDD" w:rsidRDefault="00BA7B1D" w:rsidP="00BA7B1D">
      <w:pPr>
        <w:spacing w:after="200" w:line="276" w:lineRule="auto"/>
        <w:rPr>
          <w:rFonts w:ascii="Arial" w:eastAsiaTheme="minorHAnsi" w:hAnsi="Arial" w:cs="Arial"/>
          <w:noProof/>
          <w:sz w:val="24"/>
          <w:szCs w:val="24"/>
          <w:lang w:eastAsia="en-GB"/>
        </w:rPr>
      </w:pPr>
      <w:r w:rsidRPr="00505EDD">
        <w:rPr>
          <w:rFonts w:ascii="Arial" w:eastAsiaTheme="minorHAnsi" w:hAnsi="Arial" w:cs="Arial"/>
          <w:noProof/>
          <w:sz w:val="24"/>
          <w:szCs w:val="24"/>
          <w:lang w:eastAsia="en-GB"/>
        </w:rPr>
        <w:t>There is no divergence between the Welsh Government and the UK Government on the policy for the correction. Therefore, making separate SIs in Wales and England would lead to duplication, and unnecessary complication of the statute book. Consenting to a UK</w:t>
      </w:r>
      <w:r>
        <w:rPr>
          <w:rFonts w:ascii="Arial" w:eastAsiaTheme="minorHAnsi" w:hAnsi="Arial" w:cs="Arial"/>
          <w:noProof/>
          <w:sz w:val="24"/>
          <w:szCs w:val="24"/>
          <w:lang w:eastAsia="en-GB"/>
        </w:rPr>
        <w:t xml:space="preserve"> </w:t>
      </w:r>
      <w:r w:rsidRPr="00505EDD">
        <w:rPr>
          <w:rFonts w:ascii="Arial" w:eastAsiaTheme="minorHAnsi" w:hAnsi="Arial" w:cs="Arial"/>
          <w:noProof/>
          <w:sz w:val="24"/>
          <w:szCs w:val="24"/>
          <w:lang w:eastAsia="en-GB"/>
        </w:rPr>
        <w:t xml:space="preserve">wide SI </w:t>
      </w:r>
      <w:r>
        <w:rPr>
          <w:rFonts w:ascii="Arial" w:eastAsiaTheme="minorHAnsi" w:hAnsi="Arial" w:cs="Arial"/>
          <w:noProof/>
          <w:sz w:val="24"/>
          <w:szCs w:val="24"/>
          <w:lang w:eastAsia="en-GB"/>
        </w:rPr>
        <w:t xml:space="preserve">helps to </w:t>
      </w:r>
      <w:r w:rsidRPr="00505EDD">
        <w:rPr>
          <w:rFonts w:ascii="Arial" w:eastAsiaTheme="minorHAnsi" w:hAnsi="Arial" w:cs="Arial"/>
          <w:noProof/>
          <w:sz w:val="24"/>
          <w:szCs w:val="24"/>
          <w:lang w:eastAsia="en-GB"/>
        </w:rPr>
        <w:t>ensure that there is a single legislative framework across the UK</w:t>
      </w:r>
      <w:r w:rsidRPr="00D54D7A" w:rsidDel="00D54D7A">
        <w:rPr>
          <w:rFonts w:ascii="Arial" w:eastAsiaTheme="minorHAnsi" w:hAnsi="Arial" w:cs="Arial"/>
          <w:noProof/>
          <w:sz w:val="24"/>
          <w:szCs w:val="24"/>
          <w:lang w:eastAsia="en-GB"/>
        </w:rPr>
        <w:t xml:space="preserve"> </w:t>
      </w:r>
      <w:r w:rsidRPr="00505EDD">
        <w:rPr>
          <w:rFonts w:ascii="Arial" w:eastAsiaTheme="minorHAnsi" w:hAnsi="Arial" w:cs="Arial"/>
          <w:noProof/>
          <w:sz w:val="24"/>
          <w:szCs w:val="24"/>
          <w:lang w:eastAsia="en-GB"/>
        </w:rPr>
        <w:t>which promotes clarity and accessibility during this period of change. In these exceptional circumstances, the Welsh Government considers it appropriate that the UK Government legislates on our behalf in this instance.</w:t>
      </w:r>
    </w:p>
    <w:p w14:paraId="711C36B5" w14:textId="77777777" w:rsidR="00BA7B1D" w:rsidRDefault="00BA7B1D" w:rsidP="00BA7B1D">
      <w:pPr>
        <w:spacing w:after="200" w:line="276" w:lineRule="auto"/>
        <w:rPr>
          <w:rFonts w:ascii="Arial" w:eastAsiaTheme="minorHAnsi" w:hAnsi="Arial" w:cs="Arial"/>
          <w:i/>
          <w:sz w:val="24"/>
          <w:szCs w:val="24"/>
        </w:rPr>
      </w:pPr>
    </w:p>
    <w:p w14:paraId="626BC05A" w14:textId="77777777" w:rsidR="00BA7B1D" w:rsidRDefault="00BA7B1D" w:rsidP="00BA7B1D"/>
    <w:p w14:paraId="5ABF2D9C" w14:textId="77777777" w:rsidR="00A845A9" w:rsidRDefault="00A845A9" w:rsidP="00FB769F">
      <w:pPr>
        <w:pStyle w:val="BodyText"/>
        <w:jc w:val="left"/>
      </w:pPr>
    </w:p>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72E36" w14:textId="77777777" w:rsidR="00206A1E" w:rsidRDefault="00206A1E">
      <w:r>
        <w:separator/>
      </w:r>
    </w:p>
  </w:endnote>
  <w:endnote w:type="continuationSeparator" w:id="0">
    <w:p w14:paraId="63DCF8C2" w14:textId="77777777" w:rsidR="00206A1E" w:rsidRDefault="0020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4FC5A"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E1DBA5"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78180"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CEA">
      <w:rPr>
        <w:rStyle w:val="PageNumber"/>
        <w:noProof/>
      </w:rPr>
      <w:t>2</w:t>
    </w:r>
    <w:r>
      <w:rPr>
        <w:rStyle w:val="PageNumber"/>
      </w:rPr>
      <w:fldChar w:fldCharType="end"/>
    </w:r>
  </w:p>
  <w:p w14:paraId="790FDD9E"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DF567" w14:textId="1081C813"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A5CEA">
      <w:rPr>
        <w:rStyle w:val="PageNumber"/>
        <w:rFonts w:ascii="Arial" w:hAnsi="Arial" w:cs="Arial"/>
        <w:noProof/>
        <w:sz w:val="24"/>
        <w:szCs w:val="24"/>
      </w:rPr>
      <w:t>1</w:t>
    </w:r>
    <w:r w:rsidRPr="005D2A41">
      <w:rPr>
        <w:rStyle w:val="PageNumber"/>
        <w:rFonts w:ascii="Arial" w:hAnsi="Arial" w:cs="Arial"/>
        <w:sz w:val="24"/>
        <w:szCs w:val="24"/>
      </w:rPr>
      <w:fldChar w:fldCharType="end"/>
    </w:r>
  </w:p>
  <w:p w14:paraId="663C5DBD"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C0B7A" w14:textId="77777777" w:rsidR="00206A1E" w:rsidRDefault="00206A1E">
      <w:r>
        <w:separator/>
      </w:r>
    </w:p>
  </w:footnote>
  <w:footnote w:type="continuationSeparator" w:id="0">
    <w:p w14:paraId="2E4DAF1D" w14:textId="77777777" w:rsidR="00206A1E" w:rsidRDefault="00206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53E86" w14:textId="77777777" w:rsidR="0057543A" w:rsidRDefault="0057543A">
    <w:r>
      <w:rPr>
        <w:noProof/>
        <w:lang w:eastAsia="en-GB"/>
      </w:rPr>
      <w:drawing>
        <wp:anchor distT="0" distB="0" distL="114300" distR="114300" simplePos="0" relativeHeight="251657728" behindDoc="1" locked="0" layoutInCell="1" allowOverlap="1" wp14:anchorId="1545B39D" wp14:editId="2E08388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5AC495C" w14:textId="77777777" w:rsidR="0057543A" w:rsidRDefault="0057543A">
    <w:pPr>
      <w:pStyle w:val="Header"/>
    </w:pPr>
  </w:p>
  <w:p w14:paraId="1D872E7B"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C3A52"/>
    <w:rsid w:val="000C53DB"/>
    <w:rsid w:val="000C5E9B"/>
    <w:rsid w:val="00134918"/>
    <w:rsid w:val="00141B68"/>
    <w:rsid w:val="001460B1"/>
    <w:rsid w:val="0017102C"/>
    <w:rsid w:val="001A39E2"/>
    <w:rsid w:val="001A6AF1"/>
    <w:rsid w:val="001B027C"/>
    <w:rsid w:val="001B288D"/>
    <w:rsid w:val="001C532F"/>
    <w:rsid w:val="00206A1E"/>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07902"/>
    <w:rsid w:val="00412673"/>
    <w:rsid w:val="0043031D"/>
    <w:rsid w:val="0046757C"/>
    <w:rsid w:val="0051431D"/>
    <w:rsid w:val="00542461"/>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F5E64"/>
    <w:rsid w:val="00800FA0"/>
    <w:rsid w:val="00812370"/>
    <w:rsid w:val="00815BD8"/>
    <w:rsid w:val="0082411A"/>
    <w:rsid w:val="00841628"/>
    <w:rsid w:val="00846160"/>
    <w:rsid w:val="00864314"/>
    <w:rsid w:val="00871C89"/>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709A7"/>
    <w:rsid w:val="00B81F17"/>
    <w:rsid w:val="00B96E83"/>
    <w:rsid w:val="00BA7B1D"/>
    <w:rsid w:val="00C178EA"/>
    <w:rsid w:val="00C43B4A"/>
    <w:rsid w:val="00C64FA5"/>
    <w:rsid w:val="00C84A12"/>
    <w:rsid w:val="00CF3DC5"/>
    <w:rsid w:val="00D017E2"/>
    <w:rsid w:val="00D16D97"/>
    <w:rsid w:val="00D27F42"/>
    <w:rsid w:val="00D84713"/>
    <w:rsid w:val="00DA5CEA"/>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6910D9"/>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semiHidden/>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u-withdrawal-act-2018-statutory-instruments/the-recognition-of-professional-qualifications-amendment-etc-dot-eu-exit-regulations-2021"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A34021302</value>
    </field>
    <field name="Objective-Title">
      <value order="0">25 March 2021 - Written Statement - The Recognition of Professional Qualifications (Amendment etc.) (EU Exit) Regulations 2021</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2021-03-25T14:50:20Z</value>
    </field>
    <field name="Objective-ModificationStamp">
      <value order="0">2021-03-25T14:50:20Z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vA67268392</value>
    </field>
    <field name="Objective-Version">
      <value order="0">2.0</value>
    </field>
    <field name="Objective-VersionNumber">
      <value order="0">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Date Acquired">
        <value order="0">2018-10-25T23:59:59Z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E353672-0FB6-4994-B682-5FB022279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5FB04-6B2F-4B5D-87A4-E341039E460E}">
  <ds:schemaRefs>
    <ds:schemaRef ds:uri="http://schemas.microsoft.com/sharepoint/v3/contenttype/forms"/>
  </ds:schemaRefs>
</ds:datastoreItem>
</file>

<file path=customXml/itemProps4.xml><?xml version="1.0" encoding="utf-8"?>
<ds:datastoreItem xmlns:ds="http://schemas.openxmlformats.org/officeDocument/2006/customXml" ds:itemID="{DED9C7C3-3F30-4621-BB12-6B4878FF43F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fad5256b-9034-4098-a484-2992d39a62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2021-03-25T15:24:00Z</dcterms:created>
  <dcterms:modified xsi:type="dcterms:W3CDTF">2021-03-25T15:24:00Z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A34021302</vt:lpwstr>
  </property>
  <property fmtid="{D5CDD505-2E9C-101B-9397-08002B2CF9AE}" pid="4" name="Objective-Title">
    <vt:lpwstr>25 March 2021 - Written Statement - The Recognition of Professional Qualifications (Amendment etc.) (EU Exit) Regulations 2021</vt:lpwstr>
  </property>
  <property fmtid="{D5CDD505-2E9C-101B-9397-08002B2CF9AE}" pid="5" name="Objective-Comment">
    <vt:lpwstr/>
  </property>
  <property fmtid="{D5CDD505-2E9C-101B-9397-08002B2CF9AE}" pid="6" name="Objective-CreationStamp">
    <vt:filetime>2018-10-25T17:04:54Z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2021-03-25T14:50:20Z</vt:filetime>
  </property>
  <property fmtid="{D5CDD505-2E9C-101B-9397-08002B2CF9AE}" pid="10" name="Objective-ModificationStamp">
    <vt:filetime>2021-03-25T14:50:20Z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vA67268392</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