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F2709" w14:textId="77777777" w:rsidR="001A39E2" w:rsidRDefault="001A39E2" w:rsidP="001A39E2">
      <w:pPr>
        <w:jc w:val="right"/>
        <w:rPr>
          <w:b/>
        </w:rPr>
      </w:pPr>
    </w:p>
    <w:p w14:paraId="66194E3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0DC62B" wp14:editId="49783AF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FE1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3DAC54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ACE6C0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C13873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437ED3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7AB2F4" wp14:editId="12300E5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A4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5B52D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3A6A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2871" w14:textId="77777777" w:rsidR="00EA5290" w:rsidRPr="00670227" w:rsidRDefault="00D47FD7" w:rsidP="005754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FD7">
              <w:rPr>
                <w:rFonts w:ascii="Arial" w:hAnsi="Arial" w:cs="Arial"/>
                <w:b/>
                <w:sz w:val="24"/>
                <w:szCs w:val="24"/>
              </w:rPr>
              <w:t>The Detergents (Amendment) (EU Exit) Re</w:t>
            </w:r>
            <w:bookmarkStart w:id="0" w:name="_GoBack"/>
            <w:r w:rsidRPr="00D47FD7">
              <w:rPr>
                <w:rFonts w:ascii="Arial" w:hAnsi="Arial" w:cs="Arial"/>
                <w:b/>
                <w:sz w:val="24"/>
                <w:szCs w:val="24"/>
              </w:rPr>
              <w:t>gulations 2020</w:t>
            </w:r>
            <w:bookmarkEnd w:id="0"/>
          </w:p>
        </w:tc>
      </w:tr>
      <w:tr w:rsidR="00EA5290" w:rsidRPr="00A011A1" w14:paraId="0A896F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89C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553B7" w14:textId="77777777" w:rsidR="00EA5290" w:rsidRPr="00670227" w:rsidRDefault="00D47FD7" w:rsidP="000626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B76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  <w:r w:rsidR="000626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4E4965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4FE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666E" w14:textId="77777777" w:rsidR="00EA5290" w:rsidRPr="00670227" w:rsidRDefault="00871C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</w:t>
            </w:r>
            <w:r w:rsidR="00815BD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7C7885" w:rsidRPr="007C7885">
              <w:rPr>
                <w:rFonts w:ascii="Arial" w:hAnsi="Arial" w:cs="Arial"/>
                <w:b/>
                <w:bCs/>
                <w:sz w:val="24"/>
                <w:szCs w:val="24"/>
              </w:rPr>
              <w:t>, Minister for Finance and Trefnydd</w:t>
            </w:r>
          </w:p>
        </w:tc>
      </w:tr>
    </w:tbl>
    <w:p w14:paraId="70BFFE8E" w14:textId="77777777" w:rsidR="00EA5290" w:rsidRPr="00A011A1" w:rsidRDefault="00EA5290" w:rsidP="00EA5290"/>
    <w:p w14:paraId="109587A6" w14:textId="77777777" w:rsidR="00D47FD7" w:rsidRDefault="00D47FD7" w:rsidP="00D47F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laid in Parliament, which amends secondary legislation in a devolved area</w:t>
      </w:r>
    </w:p>
    <w:p w14:paraId="53819ABC" w14:textId="77777777" w:rsidR="00D47FD7" w:rsidRDefault="00D47FD7" w:rsidP="00D47FD7">
      <w:pPr>
        <w:rPr>
          <w:rFonts w:ascii="Arial" w:hAnsi="Arial" w:cs="Arial"/>
          <w:b/>
          <w:sz w:val="24"/>
          <w:szCs w:val="24"/>
        </w:rPr>
      </w:pPr>
    </w:p>
    <w:p w14:paraId="2E19F750" w14:textId="77777777" w:rsidR="00D47FD7" w:rsidRDefault="00D47FD7" w:rsidP="00D47FD7">
      <w:pPr>
        <w:rPr>
          <w:rFonts w:ascii="Arial" w:hAnsi="Arial" w:cs="Arial"/>
          <w:b/>
          <w:sz w:val="24"/>
          <w:szCs w:val="24"/>
        </w:rPr>
      </w:pPr>
      <w:r w:rsidRPr="00EE2576">
        <w:rPr>
          <w:rFonts w:ascii="Arial" w:hAnsi="Arial" w:cs="Arial"/>
          <w:b/>
          <w:sz w:val="24"/>
          <w:szCs w:val="24"/>
        </w:rPr>
        <w:t xml:space="preserve">The </w:t>
      </w:r>
      <w:r w:rsidRPr="00B86A20">
        <w:rPr>
          <w:rFonts w:ascii="Arial" w:hAnsi="Arial" w:cs="Arial"/>
          <w:b/>
          <w:sz w:val="24"/>
          <w:szCs w:val="24"/>
        </w:rPr>
        <w:t xml:space="preserve">Detergents (Amendment) (EU Exit) Regulations 2020 </w:t>
      </w:r>
    </w:p>
    <w:p w14:paraId="353189CF" w14:textId="77777777" w:rsidR="00D47FD7" w:rsidRPr="00993B54" w:rsidRDefault="00D47FD7" w:rsidP="00D47FD7">
      <w:pPr>
        <w:jc w:val="center"/>
        <w:rPr>
          <w:rFonts w:ascii="Arial" w:hAnsi="Arial" w:cs="Arial"/>
          <w:b/>
          <w:sz w:val="24"/>
          <w:szCs w:val="24"/>
        </w:rPr>
      </w:pPr>
    </w:p>
    <w:p w14:paraId="4880AA8F" w14:textId="77777777" w:rsidR="00D47FD7" w:rsidRDefault="00D47FD7" w:rsidP="00D47FD7">
      <w:pPr>
        <w:jc w:val="both"/>
        <w:rPr>
          <w:rFonts w:ascii="Arial" w:hAnsi="Arial" w:cs="Arial"/>
          <w:sz w:val="24"/>
          <w:szCs w:val="24"/>
        </w:rPr>
      </w:pPr>
      <w:r w:rsidRPr="00F030F3">
        <w:rPr>
          <w:rFonts w:ascii="Arial" w:hAnsi="Arial" w:cs="Arial"/>
          <w:sz w:val="24"/>
          <w:szCs w:val="24"/>
        </w:rPr>
        <w:t>The 2020 Regulations amend</w:t>
      </w:r>
      <w:r>
        <w:rPr>
          <w:rFonts w:ascii="Arial" w:hAnsi="Arial" w:cs="Arial"/>
          <w:sz w:val="24"/>
          <w:szCs w:val="24"/>
        </w:rPr>
        <w:t xml:space="preserve"> the following </w:t>
      </w:r>
      <w:r w:rsidRPr="00F030F3">
        <w:rPr>
          <w:rFonts w:ascii="Arial" w:hAnsi="Arial" w:cs="Arial"/>
          <w:sz w:val="24"/>
          <w:szCs w:val="24"/>
        </w:rPr>
        <w:t>legislation:</w:t>
      </w:r>
    </w:p>
    <w:p w14:paraId="0B1BFA0F" w14:textId="77777777" w:rsidR="00D47FD7" w:rsidRDefault="00D47FD7" w:rsidP="00D47FD7">
      <w:pPr>
        <w:jc w:val="both"/>
        <w:rPr>
          <w:rFonts w:ascii="Arial" w:hAnsi="Arial" w:cs="Arial"/>
          <w:sz w:val="24"/>
          <w:szCs w:val="24"/>
        </w:rPr>
      </w:pPr>
    </w:p>
    <w:p w14:paraId="4B54B736" w14:textId="77777777" w:rsidR="00D47FD7" w:rsidRDefault="00D47FD7" w:rsidP="00D47FD7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0066A">
        <w:rPr>
          <w:rFonts w:ascii="Arial" w:hAnsi="Arial" w:cs="Arial"/>
          <w:sz w:val="24"/>
          <w:szCs w:val="24"/>
          <w:u w:val="single"/>
        </w:rPr>
        <w:t>EU</w:t>
      </w:r>
      <w:r>
        <w:rPr>
          <w:rFonts w:ascii="Arial" w:hAnsi="Arial" w:cs="Arial"/>
          <w:sz w:val="24"/>
          <w:szCs w:val="24"/>
          <w:u w:val="single"/>
        </w:rPr>
        <w:t xml:space="preserve"> Legislation</w:t>
      </w:r>
    </w:p>
    <w:p w14:paraId="0C058171" w14:textId="77777777" w:rsidR="00D47FD7" w:rsidRPr="0050066A" w:rsidRDefault="00D47FD7" w:rsidP="00D47FD7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</w:rPr>
      </w:pPr>
    </w:p>
    <w:p w14:paraId="4A4371F7" w14:textId="77777777" w:rsidR="00D47FD7" w:rsidRPr="00B86A20" w:rsidRDefault="00D47FD7" w:rsidP="00D47FD7">
      <w:pPr>
        <w:pStyle w:val="LQN5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B86A20">
        <w:rPr>
          <w:rFonts w:ascii="Arial" w:hAnsi="Arial" w:cs="Arial"/>
          <w:sz w:val="24"/>
          <w:szCs w:val="24"/>
        </w:rPr>
        <w:t>Regulation (EC) No 648/2004 of the European Parliament and of the Council of 31 March 2004 on detergents.</w:t>
      </w:r>
    </w:p>
    <w:p w14:paraId="1877E720" w14:textId="77777777" w:rsidR="00D47FD7" w:rsidRPr="00B86A20" w:rsidRDefault="00D47FD7" w:rsidP="00D47FD7">
      <w:pPr>
        <w:pStyle w:val="LQN5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4AEA7AA9" w14:textId="77777777" w:rsidR="00D47FD7" w:rsidRDefault="00D47FD7" w:rsidP="00D47FD7">
      <w:pPr>
        <w:pStyle w:val="LQN5"/>
        <w:tabs>
          <w:tab w:val="clear" w:pos="2268"/>
        </w:tabs>
        <w:spacing w:before="0" w:line="240" w:lineRule="auto"/>
        <w:ind w:left="0" w:firstLine="0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u w:val="single"/>
        </w:rPr>
        <w:t>Domestic</w:t>
      </w:r>
      <w:r w:rsidRPr="00D7771B">
        <w:rPr>
          <w:rFonts w:ascii="Arial" w:eastAsiaTheme="minorHAnsi" w:hAnsi="Arial" w:cs="Arial"/>
          <w:sz w:val="24"/>
          <w:szCs w:val="24"/>
          <w:u w:val="single"/>
        </w:rPr>
        <w:t xml:space="preserve"> legislation</w:t>
      </w:r>
    </w:p>
    <w:p w14:paraId="20707C8A" w14:textId="77777777" w:rsidR="00D47FD7" w:rsidRPr="00D7771B" w:rsidRDefault="00D47FD7" w:rsidP="00D47FD7">
      <w:pPr>
        <w:pStyle w:val="LQN5"/>
        <w:tabs>
          <w:tab w:val="clear" w:pos="2268"/>
        </w:tabs>
        <w:spacing w:before="0" w:line="240" w:lineRule="auto"/>
        <w:ind w:left="0" w:firstLine="0"/>
        <w:rPr>
          <w:rFonts w:ascii="Arial" w:eastAsiaTheme="minorHAnsi" w:hAnsi="Arial" w:cs="Arial"/>
          <w:sz w:val="24"/>
          <w:szCs w:val="24"/>
          <w:u w:val="single"/>
        </w:rPr>
      </w:pPr>
    </w:p>
    <w:p w14:paraId="16667721" w14:textId="77777777" w:rsidR="00D47FD7" w:rsidRPr="00B86A20" w:rsidRDefault="00D47FD7" w:rsidP="00D47FD7">
      <w:pPr>
        <w:pStyle w:val="LQN5"/>
        <w:numPr>
          <w:ilvl w:val="0"/>
          <w:numId w:val="7"/>
        </w:numPr>
        <w:tabs>
          <w:tab w:val="clear" w:pos="2268"/>
        </w:tabs>
        <w:spacing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86A20">
        <w:rPr>
          <w:rFonts w:ascii="Arial" w:hAnsi="Arial" w:cs="Arial"/>
          <w:sz w:val="24"/>
          <w:szCs w:val="24"/>
        </w:rPr>
        <w:t>The Detergents (Amendment) (EU Exit) Regulations 2019;</w:t>
      </w:r>
    </w:p>
    <w:p w14:paraId="73F4DAEB" w14:textId="77777777" w:rsidR="00D47FD7" w:rsidRPr="00B86A20" w:rsidRDefault="00D47FD7" w:rsidP="00D47FD7">
      <w:pPr>
        <w:pStyle w:val="LQN5"/>
        <w:numPr>
          <w:ilvl w:val="0"/>
          <w:numId w:val="7"/>
        </w:numPr>
        <w:tabs>
          <w:tab w:val="clear" w:pos="2268"/>
        </w:tabs>
        <w:spacing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86A20">
        <w:rPr>
          <w:rFonts w:ascii="Arial" w:hAnsi="Arial" w:cs="Arial"/>
          <w:sz w:val="24"/>
          <w:szCs w:val="24"/>
        </w:rPr>
        <w:t>The Detergents (Safeguarding) (Amendment) (EU Exit) Regulations 2019; and</w:t>
      </w:r>
    </w:p>
    <w:p w14:paraId="137F507A" w14:textId="77777777" w:rsidR="00D47FD7" w:rsidRPr="00B86A20" w:rsidRDefault="00D47FD7" w:rsidP="00D47FD7">
      <w:pPr>
        <w:pStyle w:val="LQN5"/>
        <w:numPr>
          <w:ilvl w:val="0"/>
          <w:numId w:val="7"/>
        </w:numPr>
        <w:tabs>
          <w:tab w:val="clear" w:pos="2268"/>
        </w:tabs>
        <w:spacing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86A20">
        <w:rPr>
          <w:rFonts w:ascii="Arial" w:hAnsi="Arial" w:cs="Arial"/>
          <w:sz w:val="24"/>
          <w:szCs w:val="24"/>
        </w:rPr>
        <w:t>The Detergents Regulations 2010.</w:t>
      </w:r>
    </w:p>
    <w:p w14:paraId="163F0967" w14:textId="77777777" w:rsidR="00D47FD7" w:rsidRPr="00B86A20" w:rsidRDefault="00D47FD7" w:rsidP="00D47FD7">
      <w:pPr>
        <w:pStyle w:val="LQN5"/>
        <w:tabs>
          <w:tab w:val="clear" w:pos="2268"/>
        </w:tabs>
        <w:spacing w:line="240" w:lineRule="auto"/>
        <w:ind w:left="2421" w:firstLine="0"/>
        <w:rPr>
          <w:rFonts w:ascii="Arial" w:eastAsiaTheme="minorHAnsi" w:hAnsi="Arial" w:cs="Arial"/>
          <w:sz w:val="24"/>
          <w:szCs w:val="24"/>
        </w:rPr>
      </w:pPr>
    </w:p>
    <w:p w14:paraId="0B5866EC" w14:textId="77777777" w:rsidR="00D47FD7" w:rsidRDefault="00D47FD7" w:rsidP="00D47F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impact the SI may have on the Senedd’s legislative competence and/or the Welsh Ministers’ executive competence</w:t>
      </w:r>
    </w:p>
    <w:p w14:paraId="59712F8B" w14:textId="77777777" w:rsidR="00D47FD7" w:rsidRDefault="00D47FD7" w:rsidP="00D47FD7">
      <w:pPr>
        <w:jc w:val="both"/>
        <w:rPr>
          <w:rFonts w:ascii="Arial" w:hAnsi="Arial" w:cs="Arial"/>
          <w:sz w:val="24"/>
          <w:szCs w:val="24"/>
        </w:rPr>
      </w:pPr>
    </w:p>
    <w:p w14:paraId="6639D018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4D0EC2">
        <w:rPr>
          <w:rFonts w:ascii="Arial" w:hAnsi="Arial"/>
          <w:szCs w:val="24"/>
        </w:rPr>
        <w:t xml:space="preserve">The 2020 Regulations do not impact on the Senedd’s legislative competence or the Welsh </w:t>
      </w:r>
      <w:r>
        <w:rPr>
          <w:rFonts w:ascii="Arial" w:hAnsi="Arial"/>
          <w:szCs w:val="24"/>
        </w:rPr>
        <w:t>Ministers’ executive competence</w:t>
      </w:r>
      <w:r w:rsidRPr="00DB6CA9">
        <w:rPr>
          <w:rFonts w:ascii="Arial" w:hAnsi="Arial"/>
          <w:szCs w:val="24"/>
        </w:rPr>
        <w:t xml:space="preserve">. </w:t>
      </w:r>
    </w:p>
    <w:p w14:paraId="52F11870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064353DD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B3135E">
        <w:rPr>
          <w:rFonts w:ascii="Arial" w:hAnsi="Arial"/>
          <w:szCs w:val="24"/>
        </w:rPr>
        <w:t xml:space="preserve">The amendments ensure </w:t>
      </w:r>
      <w:r w:rsidRPr="00EE2576">
        <w:rPr>
          <w:rFonts w:ascii="Arial" w:hAnsi="Arial"/>
          <w:szCs w:val="24"/>
        </w:rPr>
        <w:t xml:space="preserve">that the United Kingdom (UK) meets its obligations under the Protocol on Ireland/Northern Ireland to the withdrawal agreement (“the Protocol”) and to place the Protocol on a legal footing in relation </w:t>
      </w:r>
      <w:r w:rsidRPr="00B86A20">
        <w:rPr>
          <w:rFonts w:ascii="Arial" w:hAnsi="Arial"/>
          <w:szCs w:val="24"/>
        </w:rPr>
        <w:t>Regulation (EC) No 648/2004 of the European Parliament and of the Council of 31 March 2004 on detergents, as required at the end of</w:t>
      </w:r>
      <w:r>
        <w:rPr>
          <w:rFonts w:ascii="Arial" w:hAnsi="Arial"/>
          <w:szCs w:val="24"/>
        </w:rPr>
        <w:t xml:space="preserve"> the Implementation Period (IP).</w:t>
      </w:r>
    </w:p>
    <w:p w14:paraId="5FF4EA39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51CA7B9A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5FF49630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4117D4">
        <w:rPr>
          <w:rFonts w:ascii="Arial" w:hAnsi="Arial"/>
          <w:szCs w:val="24"/>
        </w:rPr>
        <w:lastRenderedPageBreak/>
        <w:t>These amendments also give effect to the unfettered access of detergents from Northern Ireland into Great Britain</w:t>
      </w:r>
      <w:r>
        <w:rPr>
          <w:rFonts w:ascii="Arial" w:hAnsi="Arial"/>
          <w:szCs w:val="24"/>
        </w:rPr>
        <w:t>.</w:t>
      </w:r>
    </w:p>
    <w:p w14:paraId="4532A812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</w:p>
    <w:p w14:paraId="4366A550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The purpose of the amendments </w:t>
      </w:r>
    </w:p>
    <w:p w14:paraId="53E0C1AE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</w:rPr>
      </w:pPr>
    </w:p>
    <w:p w14:paraId="70732552" w14:textId="77777777" w:rsidR="00D47FD7" w:rsidRDefault="00D47FD7" w:rsidP="00D47FD7">
      <w:pPr>
        <w:pStyle w:val="EMLevel1Paragraph"/>
        <w:numPr>
          <w:ilvl w:val="0"/>
          <w:numId w:val="0"/>
        </w:numPr>
        <w:spacing w:after="0"/>
        <w:jc w:val="both"/>
        <w:rPr>
          <w:rFonts w:ascii="Arial" w:hAnsi="Arial"/>
          <w:szCs w:val="24"/>
        </w:rPr>
      </w:pPr>
      <w:r w:rsidRPr="001D302F">
        <w:rPr>
          <w:rFonts w:ascii="Arial" w:hAnsi="Arial"/>
          <w:szCs w:val="24"/>
        </w:rPr>
        <w:t>Th</w:t>
      </w:r>
      <w:r>
        <w:rPr>
          <w:rFonts w:ascii="Arial" w:hAnsi="Arial"/>
          <w:szCs w:val="24"/>
        </w:rPr>
        <w:t>e 2020 Regulations makes</w:t>
      </w:r>
      <w:r w:rsidRPr="0038631B">
        <w:rPr>
          <w:rFonts w:ascii="Arial" w:hAnsi="Arial"/>
          <w:szCs w:val="24"/>
        </w:rPr>
        <w:t xml:space="preserve"> amendments to </w:t>
      </w:r>
      <w:r>
        <w:rPr>
          <w:rFonts w:ascii="Arial" w:hAnsi="Arial"/>
          <w:szCs w:val="24"/>
        </w:rPr>
        <w:t>the</w:t>
      </w:r>
      <w:r w:rsidRPr="00EE2576">
        <w:rPr>
          <w:rFonts w:ascii="Arial" w:hAnsi="Arial"/>
          <w:szCs w:val="24"/>
        </w:rPr>
        <w:t xml:space="preserve"> </w:t>
      </w:r>
      <w:r w:rsidRPr="00B86A20">
        <w:rPr>
          <w:rFonts w:ascii="Arial" w:hAnsi="Arial"/>
          <w:szCs w:val="24"/>
        </w:rPr>
        <w:t>Detergents (Amendment) (EU Exit) Regulations 2019;</w:t>
      </w:r>
      <w:r>
        <w:rPr>
          <w:rFonts w:ascii="Arial" w:hAnsi="Arial"/>
          <w:szCs w:val="24"/>
        </w:rPr>
        <w:t xml:space="preserve"> t</w:t>
      </w:r>
      <w:r w:rsidRPr="00B86A20">
        <w:rPr>
          <w:rFonts w:ascii="Arial" w:hAnsi="Arial"/>
          <w:szCs w:val="24"/>
        </w:rPr>
        <w:t>he Detergents (Safeguarding) (Amendment) (EU Exit) Regulations 2019; and</w:t>
      </w:r>
      <w:r>
        <w:rPr>
          <w:rFonts w:ascii="Arial" w:hAnsi="Arial"/>
          <w:szCs w:val="24"/>
        </w:rPr>
        <w:t xml:space="preserve"> t</w:t>
      </w:r>
      <w:r w:rsidRPr="00B86A20">
        <w:rPr>
          <w:rFonts w:ascii="Arial" w:hAnsi="Arial"/>
          <w:szCs w:val="24"/>
        </w:rPr>
        <w:t>he Detergents Regulations 2010.</w:t>
      </w:r>
    </w:p>
    <w:p w14:paraId="0C6BB753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ind w:hanging="9"/>
        <w:jc w:val="both"/>
        <w:rPr>
          <w:rFonts w:ascii="Arial" w:hAnsi="Arial"/>
          <w:szCs w:val="24"/>
        </w:rPr>
      </w:pPr>
    </w:p>
    <w:p w14:paraId="1B649A6F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ind w:hanging="9"/>
        <w:jc w:val="both"/>
        <w:rPr>
          <w:rFonts w:ascii="Arial" w:hAnsi="Arial"/>
          <w:szCs w:val="24"/>
        </w:rPr>
      </w:pPr>
      <w:r w:rsidRPr="00EE2576">
        <w:rPr>
          <w:rFonts w:ascii="Arial" w:hAnsi="Arial"/>
          <w:szCs w:val="24"/>
        </w:rPr>
        <w:t xml:space="preserve">The Protocol requires that Regulation (EC) No </w:t>
      </w:r>
      <w:r>
        <w:rPr>
          <w:rFonts w:ascii="Arial" w:hAnsi="Arial"/>
          <w:szCs w:val="24"/>
        </w:rPr>
        <w:t>648/2004</w:t>
      </w:r>
      <w:r w:rsidRPr="00EE2576">
        <w:rPr>
          <w:rFonts w:ascii="Arial" w:hAnsi="Arial"/>
          <w:szCs w:val="24"/>
        </w:rPr>
        <w:t xml:space="preserve"> of the European Parliament and of t</w:t>
      </w:r>
      <w:r>
        <w:rPr>
          <w:rFonts w:ascii="Arial" w:hAnsi="Arial"/>
          <w:szCs w:val="24"/>
        </w:rPr>
        <w:t xml:space="preserve">he Council of </w:t>
      </w:r>
      <w:r w:rsidRPr="00B86A20">
        <w:rPr>
          <w:rFonts w:ascii="Arial" w:hAnsi="Arial"/>
          <w:szCs w:val="24"/>
        </w:rPr>
        <w:t>31 March 2004 on detergents</w:t>
      </w:r>
      <w:r w:rsidRPr="00EE2576">
        <w:rPr>
          <w:rFonts w:ascii="Arial" w:hAnsi="Arial"/>
          <w:szCs w:val="24"/>
        </w:rPr>
        <w:t>, continues to apply to N</w:t>
      </w:r>
      <w:r>
        <w:rPr>
          <w:rFonts w:ascii="Arial" w:hAnsi="Arial"/>
          <w:szCs w:val="24"/>
        </w:rPr>
        <w:t xml:space="preserve">orthern Ireland </w:t>
      </w:r>
      <w:r w:rsidRPr="00EE2576">
        <w:rPr>
          <w:rFonts w:ascii="Arial" w:hAnsi="Arial"/>
          <w:szCs w:val="24"/>
        </w:rPr>
        <w:t xml:space="preserve">in order to correctly define the </w:t>
      </w:r>
      <w:r w:rsidRPr="00B86A20">
        <w:rPr>
          <w:rFonts w:ascii="Arial" w:hAnsi="Arial"/>
          <w:szCs w:val="24"/>
        </w:rPr>
        <w:t xml:space="preserve">territorial extent </w:t>
      </w:r>
      <w:r>
        <w:rPr>
          <w:rFonts w:ascii="Arial" w:hAnsi="Arial"/>
          <w:szCs w:val="24"/>
        </w:rPr>
        <w:t xml:space="preserve">of </w:t>
      </w:r>
      <w:r w:rsidRPr="00B86A20">
        <w:rPr>
          <w:rFonts w:ascii="Arial" w:hAnsi="Arial"/>
          <w:szCs w:val="24"/>
        </w:rPr>
        <w:t xml:space="preserve">retained EU legislation </w:t>
      </w:r>
      <w:r w:rsidRPr="00EE2576">
        <w:rPr>
          <w:rFonts w:ascii="Arial" w:hAnsi="Arial"/>
          <w:szCs w:val="24"/>
        </w:rPr>
        <w:t>at the end of the IP.</w:t>
      </w:r>
    </w:p>
    <w:p w14:paraId="7D855F66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szCs w:val="24"/>
        </w:rPr>
      </w:pPr>
    </w:p>
    <w:p w14:paraId="00A9CC69" w14:textId="77777777" w:rsidR="00D47FD7" w:rsidRDefault="00D47FD7" w:rsidP="00D47FD7">
      <w:pPr>
        <w:jc w:val="both"/>
        <w:rPr>
          <w:rFonts w:ascii="Arial" w:hAnsi="Arial" w:cs="Arial"/>
          <w:sz w:val="24"/>
        </w:rPr>
      </w:pPr>
      <w:r w:rsidRPr="003E313A">
        <w:rPr>
          <w:rFonts w:ascii="Arial" w:hAnsi="Arial" w:cs="Arial"/>
          <w:sz w:val="24"/>
          <w:szCs w:val="24"/>
        </w:rPr>
        <w:t>The 2020 Regulations and accompanying Explanatory Memorandum, setting out the detail of the provenance, purpose and effect of the amendments is available here</w:t>
      </w:r>
      <w:r w:rsidRPr="004B28DF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5C71EA">
          <w:rPr>
            <w:rStyle w:val="Hyperlink"/>
            <w:rFonts w:ascii="Arial" w:hAnsi="Arial" w:cs="Arial"/>
            <w:sz w:val="24"/>
          </w:rPr>
          <w:t>https://www.legislation.gov.uk/ukdsi/2020/9780348213331</w:t>
        </w:r>
      </w:hyperlink>
    </w:p>
    <w:p w14:paraId="0D139178" w14:textId="77777777" w:rsidR="00D47FD7" w:rsidRPr="00AE73CC" w:rsidRDefault="00D47FD7" w:rsidP="00D47FD7">
      <w:pPr>
        <w:jc w:val="both"/>
        <w:rPr>
          <w:rFonts w:ascii="Arial" w:hAnsi="Arial" w:cs="Arial"/>
          <w:sz w:val="24"/>
          <w:szCs w:val="24"/>
        </w:rPr>
      </w:pPr>
    </w:p>
    <w:p w14:paraId="42C05A59" w14:textId="77777777" w:rsidR="00D47FD7" w:rsidRDefault="00D47FD7" w:rsidP="00D47FD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6856DEAF" w14:textId="77777777" w:rsidR="00D47FD7" w:rsidRDefault="00D47FD7" w:rsidP="00D47F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consent was given</w:t>
      </w:r>
    </w:p>
    <w:p w14:paraId="67A9D9B5" w14:textId="77777777" w:rsidR="00D47FD7" w:rsidRDefault="00D47FD7" w:rsidP="00D47FD7">
      <w:pPr>
        <w:jc w:val="both"/>
        <w:rPr>
          <w:rFonts w:ascii="Arial" w:hAnsi="Arial" w:cs="Arial"/>
          <w:sz w:val="24"/>
          <w:szCs w:val="24"/>
        </w:rPr>
      </w:pPr>
    </w:p>
    <w:p w14:paraId="7A11D170" w14:textId="77777777" w:rsidR="00D47FD7" w:rsidRPr="00840756" w:rsidRDefault="00D47FD7" w:rsidP="00D47FD7">
      <w:pPr>
        <w:jc w:val="both"/>
        <w:rPr>
          <w:rFonts w:ascii="Arial" w:hAnsi="Arial" w:cs="Arial"/>
          <w:sz w:val="24"/>
          <w:szCs w:val="24"/>
        </w:rPr>
      </w:pPr>
      <w:r w:rsidRPr="00840756">
        <w:rPr>
          <w:rFonts w:ascii="Arial" w:hAnsi="Arial" w:cs="Arial"/>
          <w:sz w:val="24"/>
          <w:szCs w:val="24"/>
        </w:rPr>
        <w:t>Consent has been given for the UK Government to make these corrections in relation to, and on behalf of, Wales for reasons of efficiency</w:t>
      </w:r>
      <w:r>
        <w:rPr>
          <w:rFonts w:ascii="Arial" w:hAnsi="Arial" w:cs="Arial"/>
          <w:sz w:val="24"/>
          <w:szCs w:val="24"/>
        </w:rPr>
        <w:t xml:space="preserve"> and </w:t>
      </w:r>
      <w:r w:rsidRPr="00840756">
        <w:rPr>
          <w:rFonts w:ascii="Arial" w:hAnsi="Arial" w:cs="Arial"/>
          <w:sz w:val="24"/>
          <w:szCs w:val="24"/>
        </w:rPr>
        <w:t>expediency</w:t>
      </w:r>
      <w:r>
        <w:rPr>
          <w:rFonts w:ascii="Arial" w:hAnsi="Arial" w:cs="Arial"/>
          <w:sz w:val="24"/>
          <w:szCs w:val="24"/>
        </w:rPr>
        <w:t xml:space="preserve"> and to ensure consistency and coherence of the statute book.</w:t>
      </w:r>
      <w:r w:rsidRPr="00840756">
        <w:rPr>
          <w:rFonts w:ascii="Arial" w:hAnsi="Arial" w:cs="Arial"/>
          <w:sz w:val="24"/>
          <w:szCs w:val="24"/>
        </w:rPr>
        <w:t xml:space="preserve"> The amendments have been considered fully; and there is no divergence in policy. These amendments are to ensure that the statute book remains functional following the UK’s exit from the EU. </w:t>
      </w:r>
    </w:p>
    <w:p w14:paraId="189CA9FB" w14:textId="77777777" w:rsidR="00D47FD7" w:rsidRPr="00504E7A" w:rsidRDefault="00D47FD7" w:rsidP="00D47FD7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D31B210" w14:textId="77777777" w:rsidR="00D47FD7" w:rsidRPr="00125EE0" w:rsidRDefault="00D47FD7" w:rsidP="00D47FD7">
      <w:pPr>
        <w:rPr>
          <w:rFonts w:ascii="Arial" w:hAnsi="Arial" w:cs="Arial"/>
          <w:i/>
          <w:sz w:val="24"/>
          <w:szCs w:val="24"/>
        </w:rPr>
      </w:pPr>
    </w:p>
    <w:p w14:paraId="0688EC47" w14:textId="77777777" w:rsidR="00D47FD7" w:rsidRDefault="00D47FD7" w:rsidP="00D47FD7">
      <w:pPr>
        <w:rPr>
          <w:rFonts w:ascii="Arial" w:hAnsi="Arial" w:cs="Arial"/>
          <w:i/>
          <w:sz w:val="24"/>
          <w:szCs w:val="24"/>
        </w:rPr>
      </w:pPr>
    </w:p>
    <w:p w14:paraId="4DDD18D0" w14:textId="77777777" w:rsidR="00A845A9" w:rsidRDefault="00A845A9" w:rsidP="00D47FD7">
      <w:pPr>
        <w:pStyle w:val="BodyText"/>
        <w:jc w:val="left"/>
      </w:pPr>
    </w:p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73F60" w14:textId="77777777" w:rsidR="00E062EB" w:rsidRDefault="00E062EB">
      <w:r>
        <w:separator/>
      </w:r>
    </w:p>
  </w:endnote>
  <w:endnote w:type="continuationSeparator" w:id="0">
    <w:p w14:paraId="32D560F8" w14:textId="77777777" w:rsidR="00E062EB" w:rsidRDefault="00E0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C04A" w14:textId="77777777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8DF54" w14:textId="77777777" w:rsidR="0057543A" w:rsidRDefault="0057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0AFF" w14:textId="77777777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457F39" w14:textId="77777777" w:rsidR="0057543A" w:rsidRDefault="00575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DB41" w14:textId="77777777" w:rsidR="0057543A" w:rsidRPr="005D2A41" w:rsidRDefault="005754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F48A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7A5F5D4" w14:textId="77777777" w:rsidR="0057543A" w:rsidRPr="00A845A9" w:rsidRDefault="005754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A8569" w14:textId="77777777" w:rsidR="00E062EB" w:rsidRDefault="00E062EB">
      <w:r>
        <w:separator/>
      </w:r>
    </w:p>
  </w:footnote>
  <w:footnote w:type="continuationSeparator" w:id="0">
    <w:p w14:paraId="072D8803" w14:textId="77777777" w:rsidR="00E062EB" w:rsidRDefault="00E0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D39A" w14:textId="77777777" w:rsidR="0057543A" w:rsidRDefault="0057543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30D6496" wp14:editId="03D8902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67D08" w14:textId="77777777" w:rsidR="0057543A" w:rsidRDefault="0057543A">
    <w:pPr>
      <w:pStyle w:val="Header"/>
    </w:pPr>
  </w:p>
  <w:p w14:paraId="33177DB0" w14:textId="77777777" w:rsidR="0057543A" w:rsidRDefault="00575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8A3"/>
    <w:multiLevelType w:val="hybridMultilevel"/>
    <w:tmpl w:val="A1D8676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46E369E"/>
    <w:multiLevelType w:val="hybridMultilevel"/>
    <w:tmpl w:val="39FE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374438"/>
    <w:multiLevelType w:val="hybridMultilevel"/>
    <w:tmpl w:val="A8F67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E54D4"/>
    <w:multiLevelType w:val="hybridMultilevel"/>
    <w:tmpl w:val="1D76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F2AA8"/>
    <w:multiLevelType w:val="hybridMultilevel"/>
    <w:tmpl w:val="16AE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2672"/>
    <w:rsid w:val="000755A9"/>
    <w:rsid w:val="00082B81"/>
    <w:rsid w:val="00090C3D"/>
    <w:rsid w:val="00097118"/>
    <w:rsid w:val="000C3A52"/>
    <w:rsid w:val="000C53DB"/>
    <w:rsid w:val="000C5E9B"/>
    <w:rsid w:val="00134918"/>
    <w:rsid w:val="00141B6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3906"/>
    <w:rsid w:val="00356D7B"/>
    <w:rsid w:val="00357893"/>
    <w:rsid w:val="003670C1"/>
    <w:rsid w:val="00370471"/>
    <w:rsid w:val="003B1503"/>
    <w:rsid w:val="003B3D64"/>
    <w:rsid w:val="003C5133"/>
    <w:rsid w:val="00407902"/>
    <w:rsid w:val="00412673"/>
    <w:rsid w:val="0043031D"/>
    <w:rsid w:val="0046757C"/>
    <w:rsid w:val="0051431D"/>
    <w:rsid w:val="00542461"/>
    <w:rsid w:val="00560F1F"/>
    <w:rsid w:val="00574BB3"/>
    <w:rsid w:val="0057543A"/>
    <w:rsid w:val="00591AC0"/>
    <w:rsid w:val="005A22E2"/>
    <w:rsid w:val="005B030B"/>
    <w:rsid w:val="005D2A41"/>
    <w:rsid w:val="005D7663"/>
    <w:rsid w:val="0062648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8EE"/>
    <w:rsid w:val="00703993"/>
    <w:rsid w:val="007259F5"/>
    <w:rsid w:val="0073380E"/>
    <w:rsid w:val="00743B79"/>
    <w:rsid w:val="007523BC"/>
    <w:rsid w:val="00752C48"/>
    <w:rsid w:val="007A05FB"/>
    <w:rsid w:val="007B5260"/>
    <w:rsid w:val="007C24E7"/>
    <w:rsid w:val="007C7885"/>
    <w:rsid w:val="007C7DE8"/>
    <w:rsid w:val="007D1402"/>
    <w:rsid w:val="007F5E64"/>
    <w:rsid w:val="00800FA0"/>
    <w:rsid w:val="00812370"/>
    <w:rsid w:val="00815BD8"/>
    <w:rsid w:val="0082411A"/>
    <w:rsid w:val="00841628"/>
    <w:rsid w:val="00846160"/>
    <w:rsid w:val="00864314"/>
    <w:rsid w:val="00871C89"/>
    <w:rsid w:val="00877BD2"/>
    <w:rsid w:val="008B7927"/>
    <w:rsid w:val="008D1E0B"/>
    <w:rsid w:val="008F0CC6"/>
    <w:rsid w:val="008F48A9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614E7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09A7"/>
    <w:rsid w:val="00B81F17"/>
    <w:rsid w:val="00B96E83"/>
    <w:rsid w:val="00C178EA"/>
    <w:rsid w:val="00C43B4A"/>
    <w:rsid w:val="00C64FA5"/>
    <w:rsid w:val="00C84A12"/>
    <w:rsid w:val="00CF3DC5"/>
    <w:rsid w:val="00D017E2"/>
    <w:rsid w:val="00D16D97"/>
    <w:rsid w:val="00D27F42"/>
    <w:rsid w:val="00D47FD7"/>
    <w:rsid w:val="00D84713"/>
    <w:rsid w:val="00DD4B82"/>
    <w:rsid w:val="00E062EB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B769F"/>
    <w:rsid w:val="00FE7D7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CADDED"/>
  <w15:docId w15:val="{0EFFF352-C751-419C-A647-48386A4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B769F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B769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B769F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B769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B769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FB769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FB769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FB769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B769F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B769F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B769F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B769F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B769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B769F"/>
    <w:rPr>
      <w:rFonts w:ascii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FB769F"/>
    <w:rPr>
      <w:rFonts w:ascii="TradeGothic" w:hAnsi="TradeGothic"/>
      <w:sz w:val="22"/>
      <w:lang w:eastAsia="en-US"/>
    </w:rPr>
  </w:style>
  <w:style w:type="paragraph" w:customStyle="1" w:styleId="EMLevel1Paragraph">
    <w:name w:val="EM Level 1 Paragraph"/>
    <w:basedOn w:val="Heading2"/>
    <w:qFormat/>
    <w:rsid w:val="00FB769F"/>
    <w:pPr>
      <w:keepNext w:val="0"/>
      <w:numPr>
        <w:ilvl w:val="1"/>
      </w:numPr>
      <w:tabs>
        <w:tab w:val="num" w:pos="696"/>
      </w:tabs>
      <w:spacing w:before="120"/>
      <w:ind w:left="696" w:hanging="576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FB769F"/>
    <w:pPr>
      <w:tabs>
        <w:tab w:val="num" w:pos="360"/>
      </w:tabs>
      <w:spacing w:before="240"/>
      <w:ind w:left="720" w:hanging="360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Bullet">
    <w:name w:val="EM Level 1 Bullet"/>
    <w:basedOn w:val="Normal"/>
    <w:rsid w:val="00FB769F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B769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QN5">
    <w:name w:val="LQN5"/>
    <w:basedOn w:val="Normal"/>
    <w:rsid w:val="00D47FD7"/>
    <w:pPr>
      <w:tabs>
        <w:tab w:val="left" w:pos="2268"/>
      </w:tabs>
      <w:spacing w:before="80" w:line="220" w:lineRule="atLeast"/>
      <w:ind w:left="2268" w:hanging="567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333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A31899653</value>
    </field>
    <field name="Objective-Title">
      <value order="0">21 October 2020 - Written Statement - The Detergents (Amendment) (EU Exit) Regulations 2020</value>
    </field>
    <field name="Objective-Description">
      <value order="0"/>
    </field>
    <field name="Objective-CreationStamp">
      <value order="0">2018-10-25T16:04:54Z</value>
    </field>
    <field name="Objective-IsApproved">
      <value order="0">false</value>
    </field>
    <field name="Objective-IsPublished">
      <value order="0">true</value>
    </field>
    <field name="Objective-DatePublished">
      <value order="0">2020-10-20T14:53:30Z</value>
    </field>
    <field name="Objective-ModificationStamp">
      <value order="0">2020-10-20T14:53:30Z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vA63378380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2020-10-20T23:00:00+00:00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AED6CEB-6538-41A8-AB20-B894F983FFA1}"/>
</file>

<file path=customXml/itemProps3.xml><?xml version="1.0" encoding="utf-8"?>
<ds:datastoreItem xmlns:ds="http://schemas.openxmlformats.org/officeDocument/2006/customXml" ds:itemID="{B1F4F04D-6F15-4915-88F9-67C1B238C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759FF-911F-4FE0-A3DB-E9F493A4DCD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Detergents (Amendment) (EU Exit) Regulations 2020</dc:title>
  <dc:creator>burnsc</dc:creator>
  <cp:lastModifiedBy>Oxenham, James (OFM - Cabinet Division)</cp:lastModifiedBy>
  <cp:revision>2</cp:revision>
  <cp:lastPrinted>2011-05-27T10:19:00Z</cp:lastPrinted>
  <dcterms:created xsi:type="dcterms:W3CDTF">2020-10-21T16:08:00Z</dcterms:created>
  <dcterms:modified xsi:type="dcterms:W3CDTF">2020-10-21T16:08:00Z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A31899653</vt:lpwstr>
  </property>
  <property fmtid="{D5CDD505-2E9C-101B-9397-08002B2CF9AE}" pid="4" name="Objective-Title">
    <vt:lpwstr>21 October 2020 - Written Statement - The Detergents (Amendment) (EU Exit) Regulations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2020-10-20T14:53:30Z</vt:filetime>
  </property>
  <property fmtid="{D5CDD505-2E9C-101B-9397-08002B2CF9AE}" pid="10" name="Objective-ModificationStamp">
    <vt:filetime>2020-10-20T14:53:30Z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vA63378380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