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1211C0" w14:textId="77777777" w:rsidR="001A39E2" w:rsidRDefault="001A39E2" w:rsidP="001A39E2">
      <w:pPr>
        <w:jc w:val="right"/>
        <w:rPr>
          <w:b/>
        </w:rPr>
      </w:pPr>
    </w:p>
    <w:p w14:paraId="1E3FB823"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190D12DF" wp14:editId="2599AF15">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8B5694"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0D87D1D6"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2E89BE48"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7555AB31"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72956B3D"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13DE89B4" wp14:editId="5B558665">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517741"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02A4D390" w14:textId="77777777" w:rsidTr="00B049B1">
        <w:tc>
          <w:tcPr>
            <w:tcW w:w="1383" w:type="dxa"/>
            <w:tcBorders>
              <w:top w:val="nil"/>
              <w:left w:val="nil"/>
              <w:bottom w:val="nil"/>
              <w:right w:val="nil"/>
            </w:tcBorders>
            <w:vAlign w:val="center"/>
          </w:tcPr>
          <w:p w14:paraId="693FE77D" w14:textId="77777777" w:rsidR="00EA5290" w:rsidRDefault="00EA5290" w:rsidP="00B049B1">
            <w:pPr>
              <w:spacing w:before="120" w:after="120"/>
              <w:rPr>
                <w:rFonts w:ascii="Arial" w:hAnsi="Arial" w:cs="Arial"/>
                <w:b/>
                <w:bCs/>
                <w:sz w:val="24"/>
                <w:szCs w:val="24"/>
              </w:rPr>
            </w:pPr>
          </w:p>
          <w:p w14:paraId="53A088A4"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50A6DA70" w14:textId="77777777" w:rsidR="00EA5290" w:rsidRPr="00670227" w:rsidRDefault="00EA5290" w:rsidP="00B049B1">
            <w:pPr>
              <w:spacing w:before="120" w:after="120"/>
              <w:rPr>
                <w:rFonts w:ascii="Arial" w:hAnsi="Arial" w:cs="Arial"/>
                <w:b/>
                <w:bCs/>
                <w:sz w:val="24"/>
                <w:szCs w:val="24"/>
              </w:rPr>
            </w:pPr>
          </w:p>
          <w:p w14:paraId="2C16D2E1" w14:textId="77777777" w:rsidR="00EA5290" w:rsidRPr="00670227" w:rsidRDefault="00200F7F" w:rsidP="0057543A">
            <w:pPr>
              <w:spacing w:before="120" w:after="120"/>
              <w:rPr>
                <w:rFonts w:ascii="Arial" w:hAnsi="Arial" w:cs="Arial"/>
                <w:b/>
                <w:bCs/>
                <w:sz w:val="24"/>
                <w:szCs w:val="24"/>
              </w:rPr>
            </w:pPr>
            <w:r w:rsidRPr="00200F7F">
              <w:rPr>
                <w:rFonts w:ascii="Arial" w:hAnsi="Arial" w:cs="Arial"/>
                <w:b/>
                <w:bCs/>
                <w:sz w:val="24"/>
                <w:szCs w:val="24"/>
              </w:rPr>
              <w:t>T</w:t>
            </w:r>
            <w:bookmarkStart w:id="0" w:name="_GoBack"/>
            <w:r w:rsidRPr="00200F7F">
              <w:rPr>
                <w:rFonts w:ascii="Arial" w:hAnsi="Arial" w:cs="Arial"/>
                <w:b/>
                <w:bCs/>
                <w:sz w:val="24"/>
                <w:szCs w:val="24"/>
              </w:rPr>
              <w:t>he European Structural and Investment Funds Common Provisions and Common Provision Rules etc. (Amendment) (EU Exit) (Revocation) Regulations 2020.</w:t>
            </w:r>
            <w:bookmarkEnd w:id="0"/>
          </w:p>
        </w:tc>
      </w:tr>
      <w:tr w:rsidR="00EA5290" w:rsidRPr="00A011A1" w14:paraId="3907B6CA" w14:textId="77777777" w:rsidTr="00B049B1">
        <w:tc>
          <w:tcPr>
            <w:tcW w:w="1383" w:type="dxa"/>
            <w:tcBorders>
              <w:top w:val="nil"/>
              <w:left w:val="nil"/>
              <w:bottom w:val="nil"/>
              <w:right w:val="nil"/>
            </w:tcBorders>
            <w:vAlign w:val="center"/>
          </w:tcPr>
          <w:p w14:paraId="0854FC47"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3F5EF5C7" w14:textId="77777777" w:rsidR="00EA5290" w:rsidRPr="00670227" w:rsidRDefault="00200F7F" w:rsidP="00200F7F">
            <w:pPr>
              <w:spacing w:before="120" w:after="120"/>
              <w:rPr>
                <w:rFonts w:ascii="Arial" w:hAnsi="Arial" w:cs="Arial"/>
                <w:b/>
                <w:bCs/>
                <w:sz w:val="24"/>
                <w:szCs w:val="24"/>
              </w:rPr>
            </w:pPr>
            <w:r>
              <w:rPr>
                <w:rFonts w:ascii="Arial" w:hAnsi="Arial" w:cs="Arial"/>
                <w:b/>
                <w:bCs/>
                <w:sz w:val="24"/>
                <w:szCs w:val="24"/>
              </w:rPr>
              <w:t xml:space="preserve">09 July </w:t>
            </w:r>
            <w:r w:rsidR="00062672">
              <w:rPr>
                <w:rFonts w:ascii="Arial" w:hAnsi="Arial" w:cs="Arial"/>
                <w:b/>
                <w:bCs/>
                <w:sz w:val="24"/>
                <w:szCs w:val="24"/>
              </w:rPr>
              <w:t>2020</w:t>
            </w:r>
          </w:p>
        </w:tc>
      </w:tr>
      <w:tr w:rsidR="00EA5290" w:rsidRPr="00A011A1" w14:paraId="6D4CA5D6" w14:textId="77777777" w:rsidTr="00B049B1">
        <w:tc>
          <w:tcPr>
            <w:tcW w:w="1383" w:type="dxa"/>
            <w:tcBorders>
              <w:top w:val="nil"/>
              <w:left w:val="nil"/>
              <w:bottom w:val="nil"/>
              <w:right w:val="nil"/>
            </w:tcBorders>
            <w:vAlign w:val="center"/>
          </w:tcPr>
          <w:p w14:paraId="77FC3653"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21BD1147" w14:textId="77777777" w:rsidR="00EA5290" w:rsidRPr="00670227" w:rsidRDefault="00815BD8" w:rsidP="00B049B1">
            <w:pPr>
              <w:spacing w:before="120" w:after="120"/>
              <w:rPr>
                <w:rFonts w:ascii="Arial" w:hAnsi="Arial" w:cs="Arial"/>
                <w:b/>
                <w:bCs/>
                <w:sz w:val="24"/>
                <w:szCs w:val="24"/>
              </w:rPr>
            </w:pPr>
            <w:r>
              <w:rPr>
                <w:rFonts w:ascii="Arial" w:hAnsi="Arial" w:cs="Arial"/>
                <w:b/>
                <w:bCs/>
                <w:sz w:val="24"/>
                <w:szCs w:val="24"/>
              </w:rPr>
              <w:t>Rebecca Evans AS</w:t>
            </w:r>
            <w:r w:rsidR="007C7885" w:rsidRPr="007C7885">
              <w:rPr>
                <w:rFonts w:ascii="Arial" w:hAnsi="Arial" w:cs="Arial"/>
                <w:b/>
                <w:bCs/>
                <w:sz w:val="24"/>
                <w:szCs w:val="24"/>
              </w:rPr>
              <w:t>, Minister for Finance and Trefnydd</w:t>
            </w:r>
          </w:p>
        </w:tc>
      </w:tr>
    </w:tbl>
    <w:p w14:paraId="3082E2CD" w14:textId="77777777" w:rsidR="00EA5290" w:rsidRPr="00A011A1" w:rsidRDefault="00EA5290" w:rsidP="00EA5290"/>
    <w:p w14:paraId="2843A738" w14:textId="77777777" w:rsidR="00EA5290" w:rsidRDefault="00EA5290" w:rsidP="00EA5290">
      <w:pPr>
        <w:pStyle w:val="BodyText"/>
        <w:jc w:val="left"/>
        <w:rPr>
          <w:lang w:val="en-US"/>
        </w:rPr>
      </w:pPr>
    </w:p>
    <w:p w14:paraId="4672D387" w14:textId="77777777" w:rsidR="00200F7F" w:rsidRPr="00200F7F" w:rsidRDefault="00200F7F" w:rsidP="00200F7F">
      <w:pPr>
        <w:spacing w:after="200" w:line="276" w:lineRule="auto"/>
        <w:rPr>
          <w:rFonts w:ascii="Arial" w:eastAsiaTheme="minorHAnsi" w:hAnsi="Arial" w:cs="Arial"/>
          <w:sz w:val="24"/>
          <w:szCs w:val="24"/>
        </w:rPr>
      </w:pPr>
      <w:r w:rsidRPr="00200F7F">
        <w:rPr>
          <w:rFonts w:ascii="Arial" w:eastAsiaTheme="minorHAnsi" w:hAnsi="Arial" w:cs="Arial"/>
          <w:sz w:val="24"/>
          <w:szCs w:val="24"/>
        </w:rPr>
        <w:t>The European Structural and Investment Funds Common Provisions and Common Provision Rules etc. (Amendment) (EU Exit) (Revocation) Regulations 2020.</w:t>
      </w:r>
    </w:p>
    <w:p w14:paraId="3E29C71F" w14:textId="77777777" w:rsidR="00200F7F" w:rsidRPr="00200F7F" w:rsidRDefault="00200F7F" w:rsidP="00200F7F">
      <w:pPr>
        <w:spacing w:after="200" w:line="276" w:lineRule="auto"/>
        <w:rPr>
          <w:rFonts w:ascii="Arial" w:eastAsiaTheme="minorHAnsi" w:hAnsi="Arial" w:cs="Arial"/>
          <w:b/>
          <w:sz w:val="24"/>
          <w:szCs w:val="24"/>
        </w:rPr>
      </w:pPr>
      <w:r w:rsidRPr="00200F7F">
        <w:rPr>
          <w:rFonts w:ascii="Arial" w:eastAsiaTheme="minorHAnsi" w:hAnsi="Arial" w:cs="Arial"/>
          <w:b/>
          <w:sz w:val="24"/>
          <w:szCs w:val="24"/>
        </w:rPr>
        <w:t>Policy Overview of the SI</w:t>
      </w:r>
    </w:p>
    <w:p w14:paraId="63C8CB5F" w14:textId="77777777" w:rsidR="00200F7F" w:rsidRPr="00200F7F" w:rsidRDefault="00200F7F" w:rsidP="00200F7F">
      <w:pPr>
        <w:spacing w:line="276" w:lineRule="auto"/>
        <w:rPr>
          <w:rFonts w:ascii="Arial" w:eastAsiaTheme="minorHAnsi" w:hAnsi="Arial" w:cs="Arial"/>
          <w:sz w:val="24"/>
          <w:szCs w:val="24"/>
        </w:rPr>
      </w:pPr>
      <w:r w:rsidRPr="00200F7F">
        <w:rPr>
          <w:rFonts w:ascii="Arial" w:eastAsiaTheme="minorHAnsi" w:hAnsi="Arial" w:cs="Arial"/>
          <w:sz w:val="24"/>
          <w:szCs w:val="24"/>
        </w:rPr>
        <w:t>This SI intends to revoke the Statutory Instrument (</w:t>
      </w:r>
      <w:proofErr w:type="spellStart"/>
      <w:proofErr w:type="gramStart"/>
      <w:r w:rsidRPr="00200F7F">
        <w:rPr>
          <w:rFonts w:ascii="Arial" w:eastAsiaTheme="minorHAnsi" w:hAnsi="Arial" w:cs="Arial"/>
          <w:sz w:val="24"/>
          <w:szCs w:val="24"/>
        </w:rPr>
        <w:t>Sl</w:t>
      </w:r>
      <w:proofErr w:type="spellEnd"/>
      <w:proofErr w:type="gramEnd"/>
      <w:r w:rsidRPr="00200F7F">
        <w:rPr>
          <w:rFonts w:ascii="Arial" w:eastAsiaTheme="minorHAnsi" w:hAnsi="Arial" w:cs="Arial"/>
          <w:sz w:val="24"/>
          <w:szCs w:val="24"/>
        </w:rPr>
        <w:t>) repealing the</w:t>
      </w:r>
    </w:p>
    <w:p w14:paraId="292EF6EC" w14:textId="77777777" w:rsidR="00200F7F" w:rsidRPr="00200F7F" w:rsidRDefault="00200F7F" w:rsidP="00200F7F">
      <w:pPr>
        <w:spacing w:line="276" w:lineRule="auto"/>
        <w:rPr>
          <w:rFonts w:ascii="Arial" w:eastAsiaTheme="minorHAnsi" w:hAnsi="Arial" w:cs="Arial"/>
          <w:sz w:val="24"/>
          <w:szCs w:val="24"/>
        </w:rPr>
      </w:pPr>
      <w:r w:rsidRPr="00200F7F">
        <w:rPr>
          <w:rFonts w:ascii="Arial" w:eastAsiaTheme="minorHAnsi" w:hAnsi="Arial" w:cs="Arial"/>
          <w:sz w:val="24"/>
          <w:szCs w:val="24"/>
        </w:rPr>
        <w:t>European Regional Development Fund (ERDF), the European Social Fund (ESF) and European Territorial Cooperation (ETC) and the Cohesion Fund regulations   that was laid in 2019.</w:t>
      </w:r>
    </w:p>
    <w:p w14:paraId="09C3756F" w14:textId="77777777" w:rsidR="00200F7F" w:rsidRPr="00200F7F" w:rsidRDefault="00200F7F" w:rsidP="00200F7F">
      <w:pPr>
        <w:spacing w:line="276" w:lineRule="auto"/>
        <w:rPr>
          <w:rFonts w:ascii="Arial" w:eastAsiaTheme="minorHAnsi" w:hAnsi="Arial" w:cs="Arial"/>
          <w:b/>
          <w:sz w:val="24"/>
          <w:szCs w:val="24"/>
        </w:rPr>
      </w:pPr>
    </w:p>
    <w:p w14:paraId="2A7CD18E" w14:textId="77777777" w:rsidR="00200F7F" w:rsidRPr="00200F7F" w:rsidRDefault="00200F7F" w:rsidP="00200F7F">
      <w:pPr>
        <w:spacing w:after="200" w:line="276" w:lineRule="auto"/>
        <w:rPr>
          <w:rFonts w:ascii="Arial" w:eastAsiaTheme="minorHAnsi" w:hAnsi="Arial" w:cs="Arial"/>
          <w:b/>
          <w:sz w:val="24"/>
          <w:szCs w:val="24"/>
        </w:rPr>
      </w:pPr>
      <w:r w:rsidRPr="00200F7F">
        <w:rPr>
          <w:rFonts w:ascii="Arial" w:eastAsiaTheme="minorHAnsi" w:hAnsi="Arial" w:cs="Arial"/>
          <w:b/>
          <w:sz w:val="24"/>
          <w:szCs w:val="24"/>
        </w:rPr>
        <w:t xml:space="preserve">The Law which is being amended </w:t>
      </w:r>
    </w:p>
    <w:p w14:paraId="11801133" w14:textId="77777777" w:rsidR="00200F7F" w:rsidRPr="00200F7F" w:rsidRDefault="00200F7F" w:rsidP="00200F7F">
      <w:pPr>
        <w:spacing w:after="200" w:line="276" w:lineRule="auto"/>
        <w:rPr>
          <w:rFonts w:ascii="Arial" w:eastAsiaTheme="minorHAnsi" w:hAnsi="Arial" w:cs="Arial"/>
          <w:b/>
          <w:sz w:val="28"/>
          <w:szCs w:val="24"/>
        </w:rPr>
      </w:pPr>
      <w:r w:rsidRPr="00200F7F">
        <w:rPr>
          <w:rFonts w:ascii="Arial" w:eastAsiaTheme="minorHAnsi" w:hAnsi="Arial" w:cs="Arial"/>
          <w:sz w:val="24"/>
          <w:szCs w:val="22"/>
        </w:rPr>
        <w:t xml:space="preserve">The European Structural and Investment Funds Common Provisions and Common Provision Rules etc. (Amendment) (EU Exit) (Regulations) 2019(b) </w:t>
      </w:r>
    </w:p>
    <w:p w14:paraId="7920987B" w14:textId="77777777" w:rsidR="00200F7F" w:rsidRPr="00200F7F" w:rsidRDefault="00200F7F" w:rsidP="00200F7F">
      <w:pPr>
        <w:spacing w:after="200" w:line="276" w:lineRule="auto"/>
        <w:rPr>
          <w:rFonts w:ascii="Arial" w:eastAsiaTheme="minorHAnsi" w:hAnsi="Arial" w:cs="Arial"/>
          <w:i/>
          <w:sz w:val="24"/>
          <w:szCs w:val="24"/>
        </w:rPr>
      </w:pPr>
      <w:r w:rsidRPr="00200F7F">
        <w:rPr>
          <w:rFonts w:ascii="Arial" w:eastAsiaTheme="minorHAnsi" w:hAnsi="Arial" w:cs="Arial"/>
          <w:b/>
          <w:sz w:val="24"/>
          <w:szCs w:val="24"/>
        </w:rPr>
        <w:t xml:space="preserve">The purpose of the amendments </w:t>
      </w:r>
    </w:p>
    <w:p w14:paraId="7286A768" w14:textId="77777777" w:rsidR="00200F7F" w:rsidRPr="00200F7F" w:rsidRDefault="00200F7F" w:rsidP="00200F7F">
      <w:pPr>
        <w:spacing w:before="160" w:line="220" w:lineRule="atLeast"/>
        <w:jc w:val="both"/>
        <w:rPr>
          <w:rFonts w:ascii="Arial" w:hAnsi="Arial" w:cs="Arial"/>
          <w:sz w:val="24"/>
          <w:szCs w:val="24"/>
        </w:rPr>
      </w:pPr>
      <w:r w:rsidRPr="00200F7F">
        <w:rPr>
          <w:rFonts w:ascii="Arial" w:hAnsi="Arial" w:cs="Arial"/>
          <w:sz w:val="24"/>
          <w:szCs w:val="24"/>
        </w:rPr>
        <w:t>The purpose of the amendment is to revoke the Statutory Instrument,</w:t>
      </w:r>
      <w:r w:rsidRPr="00200F7F">
        <w:rPr>
          <w:rFonts w:ascii="Times New Roman" w:hAnsi="Times New Roman"/>
          <w:sz w:val="21"/>
        </w:rPr>
        <w:t xml:space="preserve"> </w:t>
      </w:r>
      <w:r w:rsidRPr="00200F7F">
        <w:rPr>
          <w:rFonts w:ascii="Arial" w:hAnsi="Arial" w:cs="Arial"/>
          <w:sz w:val="24"/>
          <w:szCs w:val="24"/>
        </w:rPr>
        <w:t xml:space="preserve">The European Structural and Investment Funds Common Provisions and Common Provision Rules etc. (Amendment) (No.2) (EU Exit) Regulations 2019, which was laid in January 2019. </w:t>
      </w:r>
    </w:p>
    <w:p w14:paraId="32D14362" w14:textId="77777777" w:rsidR="00200F7F" w:rsidRPr="00200F7F" w:rsidRDefault="00200F7F" w:rsidP="00200F7F">
      <w:pPr>
        <w:spacing w:line="220" w:lineRule="atLeast"/>
        <w:jc w:val="both"/>
        <w:rPr>
          <w:rFonts w:ascii="Arial" w:hAnsi="Arial" w:cs="Arial"/>
          <w:sz w:val="24"/>
          <w:szCs w:val="24"/>
        </w:rPr>
      </w:pPr>
      <w:r w:rsidRPr="00200F7F">
        <w:rPr>
          <w:rFonts w:ascii="Arial" w:hAnsi="Arial" w:cs="Arial"/>
          <w:sz w:val="24"/>
          <w:szCs w:val="24"/>
        </w:rPr>
        <w:t xml:space="preserve">This </w:t>
      </w:r>
      <w:proofErr w:type="spellStart"/>
      <w:proofErr w:type="gramStart"/>
      <w:r w:rsidRPr="00200F7F">
        <w:rPr>
          <w:rFonts w:ascii="Arial" w:hAnsi="Arial" w:cs="Arial"/>
          <w:sz w:val="24"/>
          <w:szCs w:val="24"/>
        </w:rPr>
        <w:t>Sl</w:t>
      </w:r>
      <w:proofErr w:type="spellEnd"/>
      <w:proofErr w:type="gramEnd"/>
      <w:r w:rsidRPr="00200F7F">
        <w:rPr>
          <w:rFonts w:ascii="Arial" w:hAnsi="Arial" w:cs="Arial"/>
          <w:sz w:val="24"/>
          <w:szCs w:val="24"/>
        </w:rPr>
        <w:t xml:space="preserve"> is required to be revoked because it was planned for a No Deal EU Exit, and therefore would repeal the EU regulations at the end of the Transition Period for ERDF, ESF and ETC (collectively known as Structural Funds). This would contradict the intent and purpose of the Withdrawal Agreement as implemented in UK law which maintains the EU regulations for Structural Funds until their closure and beyond.</w:t>
      </w:r>
    </w:p>
    <w:p w14:paraId="2112D128" w14:textId="77777777" w:rsidR="00200F7F" w:rsidRDefault="00200F7F" w:rsidP="00200F7F">
      <w:pPr>
        <w:spacing w:before="240" w:after="200" w:line="276" w:lineRule="auto"/>
        <w:rPr>
          <w:rFonts w:ascii="Arial" w:eastAsiaTheme="minorHAnsi" w:hAnsi="Arial" w:cs="Arial"/>
          <w:sz w:val="24"/>
          <w:szCs w:val="24"/>
        </w:rPr>
      </w:pPr>
      <w:r w:rsidRPr="00200F7F">
        <w:rPr>
          <w:rFonts w:ascii="Arial" w:eastAsiaTheme="minorHAnsi" w:hAnsi="Arial" w:cs="Arial"/>
          <w:sz w:val="24"/>
          <w:szCs w:val="24"/>
        </w:rPr>
        <w:lastRenderedPageBreak/>
        <w:t xml:space="preserve">The SI and accompanying Explanatory Memorandum, setting out the effect of each amendment is available here: </w:t>
      </w:r>
      <w:hyperlink r:id="rId11" w:history="1">
        <w:r w:rsidRPr="008C490D">
          <w:rPr>
            <w:rStyle w:val="Hyperlink"/>
            <w:rFonts w:ascii="Arial" w:eastAsiaTheme="minorHAnsi" w:hAnsi="Arial" w:cs="Arial"/>
            <w:sz w:val="24"/>
            <w:szCs w:val="24"/>
          </w:rPr>
          <w:t>https://statutoryinstruments.parliament.uk/timeline/kp6EREZF/SI-2020/</w:t>
        </w:r>
      </w:hyperlink>
    </w:p>
    <w:p w14:paraId="69EEBB1A" w14:textId="77777777" w:rsidR="00200F7F" w:rsidRPr="00200F7F" w:rsidRDefault="00200F7F" w:rsidP="00200F7F">
      <w:pPr>
        <w:spacing w:after="200" w:line="276" w:lineRule="auto"/>
        <w:rPr>
          <w:rFonts w:ascii="Arial" w:eastAsiaTheme="minorHAnsi" w:hAnsi="Arial" w:cs="Arial"/>
          <w:b/>
          <w:sz w:val="24"/>
          <w:szCs w:val="24"/>
        </w:rPr>
      </w:pPr>
      <w:r w:rsidRPr="00200F7F">
        <w:rPr>
          <w:rFonts w:ascii="Arial" w:eastAsiaTheme="minorHAnsi" w:hAnsi="Arial" w:cs="Arial"/>
          <w:b/>
          <w:sz w:val="24"/>
          <w:szCs w:val="24"/>
        </w:rPr>
        <w:t>Any impact the SI may have on the Welsh Ministers’ executive competence</w:t>
      </w:r>
    </w:p>
    <w:p w14:paraId="068CD0E8" w14:textId="77777777" w:rsidR="00200F7F" w:rsidRPr="00200F7F" w:rsidRDefault="00200F7F" w:rsidP="00200F7F">
      <w:pPr>
        <w:spacing w:after="200" w:line="276" w:lineRule="auto"/>
        <w:rPr>
          <w:rFonts w:ascii="Arial" w:eastAsiaTheme="minorHAnsi" w:hAnsi="Arial" w:cs="Arial"/>
          <w:b/>
          <w:sz w:val="24"/>
          <w:szCs w:val="24"/>
        </w:rPr>
      </w:pPr>
      <w:r w:rsidRPr="00200F7F">
        <w:rPr>
          <w:rFonts w:ascii="Arial" w:eastAsiaTheme="minorHAnsi" w:hAnsi="Arial" w:cs="Arial"/>
          <w:sz w:val="24"/>
          <w:szCs w:val="24"/>
        </w:rPr>
        <w:t>The SI has no impact on the Welsh Ministers’ executive competence.</w:t>
      </w:r>
    </w:p>
    <w:p w14:paraId="6336FC71" w14:textId="77777777" w:rsidR="00200F7F" w:rsidRPr="00200F7F" w:rsidRDefault="00200F7F" w:rsidP="00200F7F">
      <w:pPr>
        <w:spacing w:after="200" w:line="276" w:lineRule="auto"/>
        <w:rPr>
          <w:rFonts w:ascii="Arial" w:eastAsiaTheme="minorHAnsi" w:hAnsi="Arial" w:cs="Arial"/>
          <w:b/>
          <w:sz w:val="24"/>
          <w:szCs w:val="24"/>
        </w:rPr>
      </w:pPr>
      <w:r w:rsidRPr="00200F7F">
        <w:rPr>
          <w:rFonts w:ascii="Arial" w:eastAsiaTheme="minorHAnsi" w:hAnsi="Arial" w:cs="Arial"/>
          <w:b/>
          <w:sz w:val="24"/>
          <w:szCs w:val="24"/>
        </w:rPr>
        <w:t>Any impact the SI may have on the legislative competence of the National Assembly for Wales</w:t>
      </w:r>
    </w:p>
    <w:p w14:paraId="4F7F62AD" w14:textId="77777777" w:rsidR="00200F7F" w:rsidRPr="00200F7F" w:rsidRDefault="00200F7F" w:rsidP="00200F7F">
      <w:pPr>
        <w:spacing w:after="200" w:line="276" w:lineRule="auto"/>
        <w:rPr>
          <w:rFonts w:ascii="Arial" w:eastAsiaTheme="minorHAnsi" w:hAnsi="Arial" w:cs="Arial"/>
          <w:sz w:val="24"/>
          <w:szCs w:val="24"/>
        </w:rPr>
      </w:pPr>
      <w:r w:rsidRPr="00200F7F">
        <w:rPr>
          <w:rFonts w:ascii="Arial" w:eastAsiaTheme="minorHAnsi" w:hAnsi="Arial" w:cs="Arial"/>
          <w:sz w:val="24"/>
          <w:szCs w:val="24"/>
        </w:rPr>
        <w:t xml:space="preserve">The SI has no impact on the National Assembly for Wales’ legislative competence.  </w:t>
      </w:r>
    </w:p>
    <w:p w14:paraId="64F968B4" w14:textId="77777777" w:rsidR="00200F7F" w:rsidRPr="00200F7F" w:rsidRDefault="00200F7F" w:rsidP="00200F7F">
      <w:pPr>
        <w:spacing w:after="200" w:line="276" w:lineRule="auto"/>
        <w:rPr>
          <w:rFonts w:ascii="Arial" w:eastAsiaTheme="minorHAnsi" w:hAnsi="Arial" w:cs="Arial"/>
          <w:b/>
          <w:sz w:val="24"/>
          <w:szCs w:val="24"/>
        </w:rPr>
      </w:pPr>
      <w:r w:rsidRPr="00200F7F">
        <w:rPr>
          <w:rFonts w:ascii="Arial" w:eastAsiaTheme="minorHAnsi" w:hAnsi="Arial" w:cs="Arial"/>
          <w:b/>
          <w:sz w:val="24"/>
          <w:szCs w:val="24"/>
        </w:rPr>
        <w:t>Why consent was given</w:t>
      </w:r>
    </w:p>
    <w:p w14:paraId="4F32A3C5" w14:textId="77777777" w:rsidR="00200F7F" w:rsidRPr="00200F7F" w:rsidRDefault="00200F7F" w:rsidP="00200F7F">
      <w:pPr>
        <w:spacing w:after="200" w:line="276" w:lineRule="auto"/>
        <w:rPr>
          <w:rFonts w:ascii="Arial" w:eastAsiaTheme="minorHAnsi" w:hAnsi="Arial" w:cs="Arial"/>
          <w:noProof/>
          <w:sz w:val="24"/>
          <w:szCs w:val="24"/>
          <w:lang w:eastAsia="en-GB"/>
        </w:rPr>
      </w:pPr>
      <w:r w:rsidRPr="00200F7F">
        <w:rPr>
          <w:rFonts w:ascii="Arial" w:eastAsiaTheme="minorHAnsi" w:hAnsi="Arial" w:cs="Arial"/>
          <w:noProof/>
          <w:sz w:val="24"/>
          <w:szCs w:val="24"/>
          <w:lang w:eastAsia="en-GB"/>
        </w:rPr>
        <w:t>There is no divergence between the Welsh Government and the UK Government on the policy for the correction. Therefore, making separate SIs in Wales and England would lead to duplication, and unnecessary complication of the statute book. Consenting to a UK wide SI ensures that there is a single legislative framework across the UK which promotes clarity and accessibility. The Welsh Government considers it appropriate that the UK Government legislates on our behalf in this instance.</w:t>
      </w:r>
    </w:p>
    <w:p w14:paraId="64C1A95C" w14:textId="77777777" w:rsidR="00EA5290" w:rsidRPr="003670C1" w:rsidRDefault="00EA5290" w:rsidP="00200F7F">
      <w:pPr>
        <w:rPr>
          <w:rFonts w:ascii="Arial" w:hAnsi="Arial"/>
          <w:sz w:val="24"/>
        </w:rPr>
      </w:pPr>
    </w:p>
    <w:p w14:paraId="748B24BB" w14:textId="77777777" w:rsidR="00A845A9" w:rsidRDefault="00A845A9" w:rsidP="00A845A9"/>
    <w:sectPr w:rsidR="00A845A9" w:rsidSect="001A39E2">
      <w:footerReference w:type="even" r:id="rId12"/>
      <w:footerReference w:type="default" r:id="rId13"/>
      <w:headerReference w:type="first" r:id="rId14"/>
      <w:footerReference w:type="first" r:id="rId15"/>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CDEB57" w14:textId="77777777" w:rsidR="00B85D68" w:rsidRDefault="00B85D68">
      <w:r>
        <w:separator/>
      </w:r>
    </w:p>
  </w:endnote>
  <w:endnote w:type="continuationSeparator" w:id="0">
    <w:p w14:paraId="517DBFEC" w14:textId="77777777" w:rsidR="00B85D68" w:rsidRDefault="00B85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E69A6" w14:textId="77777777" w:rsidR="0057543A" w:rsidRDefault="0057543A"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C17FE17" w14:textId="77777777" w:rsidR="0057543A" w:rsidRDefault="005754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84E6C5" w14:textId="77777777" w:rsidR="0057543A" w:rsidRDefault="0057543A"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F2E03">
      <w:rPr>
        <w:rStyle w:val="PageNumber"/>
        <w:noProof/>
      </w:rPr>
      <w:t>2</w:t>
    </w:r>
    <w:r>
      <w:rPr>
        <w:rStyle w:val="PageNumber"/>
      </w:rPr>
      <w:fldChar w:fldCharType="end"/>
    </w:r>
  </w:p>
  <w:p w14:paraId="0295E312" w14:textId="77777777" w:rsidR="0057543A" w:rsidRDefault="005754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85057" w14:textId="77777777" w:rsidR="0057543A" w:rsidRPr="005D2A41" w:rsidRDefault="0057543A"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3F2E03">
      <w:rPr>
        <w:rStyle w:val="PageNumber"/>
        <w:rFonts w:ascii="Arial" w:hAnsi="Arial" w:cs="Arial"/>
        <w:noProof/>
        <w:sz w:val="24"/>
        <w:szCs w:val="24"/>
      </w:rPr>
      <w:t>1</w:t>
    </w:r>
    <w:r w:rsidRPr="005D2A41">
      <w:rPr>
        <w:rStyle w:val="PageNumber"/>
        <w:rFonts w:ascii="Arial" w:hAnsi="Arial" w:cs="Arial"/>
        <w:sz w:val="24"/>
        <w:szCs w:val="24"/>
      </w:rPr>
      <w:fldChar w:fldCharType="end"/>
    </w:r>
  </w:p>
  <w:p w14:paraId="2CEECDD5" w14:textId="77777777" w:rsidR="0057543A" w:rsidRPr="00A845A9" w:rsidRDefault="0057543A"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FB3038" w14:textId="77777777" w:rsidR="00B85D68" w:rsidRDefault="00B85D68">
      <w:r>
        <w:separator/>
      </w:r>
    </w:p>
  </w:footnote>
  <w:footnote w:type="continuationSeparator" w:id="0">
    <w:p w14:paraId="24CFF9FE" w14:textId="77777777" w:rsidR="00B85D68" w:rsidRDefault="00B85D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74A69F" w14:textId="77777777" w:rsidR="0057543A" w:rsidRDefault="0057543A">
    <w:r>
      <w:rPr>
        <w:noProof/>
        <w:lang w:eastAsia="en-GB"/>
      </w:rPr>
      <w:drawing>
        <wp:anchor distT="0" distB="0" distL="114300" distR="114300" simplePos="0" relativeHeight="251657728" behindDoc="1" locked="0" layoutInCell="1" allowOverlap="1" wp14:anchorId="6C59C709" wp14:editId="4B359988">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4A28F9A7" w14:textId="77777777" w:rsidR="0057543A" w:rsidRDefault="0057543A">
    <w:pPr>
      <w:pStyle w:val="Header"/>
    </w:pPr>
  </w:p>
  <w:p w14:paraId="20FE57FB" w14:textId="77777777" w:rsidR="0057543A" w:rsidRDefault="005754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23B69"/>
    <w:rsid w:val="000516D9"/>
    <w:rsid w:val="00062672"/>
    <w:rsid w:val="000755A9"/>
    <w:rsid w:val="00082B81"/>
    <w:rsid w:val="00090C3D"/>
    <w:rsid w:val="00097118"/>
    <w:rsid w:val="000C3A52"/>
    <w:rsid w:val="000C53DB"/>
    <w:rsid w:val="000C5E9B"/>
    <w:rsid w:val="00134918"/>
    <w:rsid w:val="001460B1"/>
    <w:rsid w:val="0017102C"/>
    <w:rsid w:val="001A39E2"/>
    <w:rsid w:val="001A6AF1"/>
    <w:rsid w:val="001B027C"/>
    <w:rsid w:val="001B288D"/>
    <w:rsid w:val="001C532F"/>
    <w:rsid w:val="00200F7F"/>
    <w:rsid w:val="00214B25"/>
    <w:rsid w:val="00223E62"/>
    <w:rsid w:val="00274F08"/>
    <w:rsid w:val="002A5310"/>
    <w:rsid w:val="002C57B6"/>
    <w:rsid w:val="002F0EB9"/>
    <w:rsid w:val="002F53A9"/>
    <w:rsid w:val="00314E36"/>
    <w:rsid w:val="003220C1"/>
    <w:rsid w:val="00353906"/>
    <w:rsid w:val="00356D7B"/>
    <w:rsid w:val="00357893"/>
    <w:rsid w:val="003670C1"/>
    <w:rsid w:val="00370471"/>
    <w:rsid w:val="003B1503"/>
    <w:rsid w:val="003B3D64"/>
    <w:rsid w:val="003C5133"/>
    <w:rsid w:val="003F2E03"/>
    <w:rsid w:val="00412673"/>
    <w:rsid w:val="0043031D"/>
    <w:rsid w:val="0046757C"/>
    <w:rsid w:val="00560F1F"/>
    <w:rsid w:val="00574BB3"/>
    <w:rsid w:val="0057543A"/>
    <w:rsid w:val="00591AC0"/>
    <w:rsid w:val="005A22E2"/>
    <w:rsid w:val="005B030B"/>
    <w:rsid w:val="005B5F9A"/>
    <w:rsid w:val="005D2A41"/>
    <w:rsid w:val="005D7663"/>
    <w:rsid w:val="0062648B"/>
    <w:rsid w:val="00654C0A"/>
    <w:rsid w:val="006633C7"/>
    <w:rsid w:val="00663F04"/>
    <w:rsid w:val="00670227"/>
    <w:rsid w:val="006814BD"/>
    <w:rsid w:val="0069133F"/>
    <w:rsid w:val="006B340E"/>
    <w:rsid w:val="006B461D"/>
    <w:rsid w:val="006E0A2C"/>
    <w:rsid w:val="00703993"/>
    <w:rsid w:val="007259F5"/>
    <w:rsid w:val="0073380E"/>
    <w:rsid w:val="00743B79"/>
    <w:rsid w:val="007523BC"/>
    <w:rsid w:val="00752C48"/>
    <w:rsid w:val="007A05FB"/>
    <w:rsid w:val="007B5260"/>
    <w:rsid w:val="007C24E7"/>
    <w:rsid w:val="007C7885"/>
    <w:rsid w:val="007D1402"/>
    <w:rsid w:val="007F5E64"/>
    <w:rsid w:val="00800FA0"/>
    <w:rsid w:val="00812370"/>
    <w:rsid w:val="00815BD8"/>
    <w:rsid w:val="0082411A"/>
    <w:rsid w:val="00841628"/>
    <w:rsid w:val="00846160"/>
    <w:rsid w:val="008765CC"/>
    <w:rsid w:val="00877BD2"/>
    <w:rsid w:val="008B7927"/>
    <w:rsid w:val="008D1E0B"/>
    <w:rsid w:val="008F0CC6"/>
    <w:rsid w:val="008F789E"/>
    <w:rsid w:val="00905771"/>
    <w:rsid w:val="00953A46"/>
    <w:rsid w:val="00967473"/>
    <w:rsid w:val="00973090"/>
    <w:rsid w:val="00995EEC"/>
    <w:rsid w:val="009D26D8"/>
    <w:rsid w:val="009E4974"/>
    <w:rsid w:val="009F06C3"/>
    <w:rsid w:val="00A204C9"/>
    <w:rsid w:val="00A23742"/>
    <w:rsid w:val="00A3247B"/>
    <w:rsid w:val="00A614E7"/>
    <w:rsid w:val="00A72CF3"/>
    <w:rsid w:val="00A82A45"/>
    <w:rsid w:val="00A845A9"/>
    <w:rsid w:val="00A86958"/>
    <w:rsid w:val="00AA5651"/>
    <w:rsid w:val="00AA5848"/>
    <w:rsid w:val="00AA7750"/>
    <w:rsid w:val="00AD65F1"/>
    <w:rsid w:val="00AE064D"/>
    <w:rsid w:val="00AF056B"/>
    <w:rsid w:val="00B049B1"/>
    <w:rsid w:val="00B239BA"/>
    <w:rsid w:val="00B468BB"/>
    <w:rsid w:val="00B709A7"/>
    <w:rsid w:val="00B81F17"/>
    <w:rsid w:val="00B85D68"/>
    <w:rsid w:val="00C178EA"/>
    <w:rsid w:val="00C43B4A"/>
    <w:rsid w:val="00C64FA5"/>
    <w:rsid w:val="00C84A12"/>
    <w:rsid w:val="00CF3DC5"/>
    <w:rsid w:val="00D017E2"/>
    <w:rsid w:val="00D16D97"/>
    <w:rsid w:val="00D27F42"/>
    <w:rsid w:val="00D84713"/>
    <w:rsid w:val="00DD4B82"/>
    <w:rsid w:val="00E1556F"/>
    <w:rsid w:val="00E3419E"/>
    <w:rsid w:val="00E47B1A"/>
    <w:rsid w:val="00E631B1"/>
    <w:rsid w:val="00EA5290"/>
    <w:rsid w:val="00EB248F"/>
    <w:rsid w:val="00EB5F93"/>
    <w:rsid w:val="00EC0568"/>
    <w:rsid w:val="00EE721A"/>
    <w:rsid w:val="00F0272E"/>
    <w:rsid w:val="00F2438B"/>
    <w:rsid w:val="00F81C33"/>
    <w:rsid w:val="00F923C2"/>
    <w:rsid w:val="00F97613"/>
    <w:rsid w:val="00FE7D79"/>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C8180B7"/>
  <w15:docId w15:val="{0EFFF352-C751-419C-A647-48386A444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tatutoryinstruments.parliament.uk/timeline/kp6EREZF/SI-2020/"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A30655535</value>
    </field>
    <field name="Objective-Title">
      <value order="0">09 July 2020 - Written Statement - The European Structural and Investment Funds Common Provisions and Common Provision Rules</value>
    </field>
    <field name="Objective-Description">
      <value order="0"/>
    </field>
    <field name="Objective-CreationStamp">
      <value order="0">2020-07-09T14:57:26Z</value>
    </field>
    <field name="Objective-IsApproved">
      <value order="0">false</value>
    </field>
    <field name="Objective-IsPublished">
      <value order="0">true</value>
    </field>
    <field name="Objective-DatePublished">
      <value order="0">2020-07-09T15:30:19Z</value>
    </field>
    <field name="Objective-ModificationStamp">
      <value order="0">2020-07-09T15:30:19Z</value>
    </field>
    <field name="Objective-Owner">
      <value order="0">Fletcher, Steven (OFM - European Transition)</value>
    </field>
    <field name="Objective-Path">
      <value order="0">Objective Global Folder:Business File Plan:Office of the First Minister (OFM):Office of the First Minister (OFM) - European Transition:1 - Save:European Transition:Legislation:European Transition - Secondary Legislation Catalogues - 2017-2022:Written Statements and SICMs Laid - 1 February - 31 December 2020</value>
    </field>
    <field name="Objective-Parent">
      <value order="0">Written Statements and SICMs Laid - 1 February - 31 December 2020</value>
    </field>
    <field name="Objective-State">
      <value order="0">Published</value>
    </field>
    <field name="Objective-VersionId">
      <value order="0">vA61093198</value>
    </field>
    <field name="Objective-Version">
      <value order="0">2.0</value>
    </field>
    <field name="Objective-VersionNumber">
      <value order="0">3</value>
    </field>
    <field name="Objective-VersionComment">
      <value order="0"/>
    </field>
    <field name="Objective-FileNumber">
      <value order="0">qA1345302</value>
    </field>
    <field name="Objective-Classification">
      <value order="0">Official - Sensitive</value>
    </field>
    <field name="Objective-Caveats">
      <value order="0"/>
    </field>
  </systemFields>
  <catalogues>
    <catalogue name="Document Type Catalogue" type="type" ori="id:cA14">
      <field name="Objective-Language">
        <value order="0">English (eng)</value>
      </field>
      <field name="Objective-Date Acquired">
        <value order="0">2020-07-08T23:00:00Z</value>
      </field>
      <field name="Objective-What to Keep">
        <value order="0">No</value>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2020-07-08T23:00:00+00:00</Meeting_x0020_Date>
    <Assembly xmlns="a4e7e3ba-90a1-4b0a-844f-73b076486bd6">5</Assembly>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B95B2303-1C08-421E-BB79-33D31C5D2FA6}"/>
</file>

<file path=customXml/itemProps3.xml><?xml version="1.0" encoding="utf-8"?>
<ds:datastoreItem xmlns:ds="http://schemas.openxmlformats.org/officeDocument/2006/customXml" ds:itemID="{07531306-EE15-4592-9495-4BD4A87E8A87}">
  <ds:schemaRefs>
    <ds:schemaRef ds:uri="http://schemas.microsoft.com/sharepoint/v3/contenttype/forms"/>
  </ds:schemaRefs>
</ds:datastoreItem>
</file>

<file path=customXml/itemProps4.xml><?xml version="1.0" encoding="utf-8"?>
<ds:datastoreItem xmlns:ds="http://schemas.openxmlformats.org/officeDocument/2006/customXml" ds:itemID="{D79041CE-5FF6-4A30-98DB-2E13B56F9F08}">
  <ds:schemaRefs>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ef277e87-290d-49c5-91d0-3912be04ccbd"/>
    <ds:schemaRef ds:uri="93868ba0-4f09-432e-b4a8-1e7798b1a206"/>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383</Words>
  <Characters>2267</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European Structural and Investment Funds Common Provisions and Common Provision Rules etc. (Amendment) (EU Exit) (Revocation) Regulations 2020</dc:title>
  <dc:creator>burnsc</dc:creator>
  <cp:lastModifiedBy>Carey, Helen (OFM - Cabinet Division)</cp:lastModifiedBy>
  <cp:revision>2</cp:revision>
  <cp:lastPrinted>2011-05-27T10:19:00Z</cp:lastPrinted>
  <dcterms:created xsi:type="dcterms:W3CDTF">2020-07-09T15:47:00Z</dcterms:created>
  <dcterms:modified xsi:type="dcterms:W3CDTF">2020-07-09T15:47:00Z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A30655535</vt:lpwstr>
  </property>
  <property fmtid="{D5CDD505-2E9C-101B-9397-08002B2CF9AE}" pid="4" name="Objective-Title">
    <vt:lpwstr>09 July 2020 - Written Statement - The European Structural and Investment Funds Common Provisions and Common Provision Rules</vt:lpwstr>
  </property>
  <property fmtid="{D5CDD505-2E9C-101B-9397-08002B2CF9AE}" pid="5" name="Objective-Comment">
    <vt:lpwstr/>
  </property>
  <property fmtid="{D5CDD505-2E9C-101B-9397-08002B2CF9AE}" pid="6" name="Objective-CreationStamp">
    <vt:filetime>2020-07-09T14:57:34Z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2020-07-09T15:30:19Z</vt:filetime>
  </property>
  <property fmtid="{D5CDD505-2E9C-101B-9397-08002B2CF9AE}" pid="10" name="Objective-ModificationStamp">
    <vt:filetime>2020-07-09T15:30:19Z</vt:filetime>
  </property>
  <property fmtid="{D5CDD505-2E9C-101B-9397-08002B2CF9AE}" pid="11" name="Objective-Owner">
    <vt:lpwstr>Fletcher, Steven (OFM - European Transition)</vt:lpwstr>
  </property>
  <property fmtid="{D5CDD505-2E9C-101B-9397-08002B2CF9AE}" pid="12" name="Objective-Path">
    <vt:lpwstr>Objective Global Folder:Business File Plan:Office of the First Minister (OFM):Office of the First Minister (OFM) - European Transition:1 - Save:European Transition:Legislation:European Transition - Secondary Legislation Catalogues - 2017-2022:Written Stat</vt:lpwstr>
  </property>
  <property fmtid="{D5CDD505-2E9C-101B-9397-08002B2CF9AE}" pid="13" name="Objective-Parent">
    <vt:lpwstr>Written Statements and SICMs Laid - 1 February - 31 December 2020</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 - Sensitive]</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2018-10-25T00:00:00Z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vA61093198</vt:lpwstr>
  </property>
  <property fmtid="{D5CDD505-2E9C-101B-9397-08002B2CF9AE}" pid="28" name="Objective-Language">
    <vt:lpwstr>English (eng)</vt:lpwstr>
  </property>
  <property fmtid="{D5CDD505-2E9C-101B-9397-08002B2CF9AE}" pid="29" name="Objective-Date Acquired">
    <vt:filetime>2020-07-08T23:00:00Z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